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F41761" w:rsidRDefault="00F41761" w:rsidP="00F41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 </w:t>
      </w:r>
      <w:r w:rsidR="00114969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2017 года</w:t>
      </w: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CE" w:rsidRDefault="00A651CE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CE" w:rsidRDefault="00A651CE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CE" w:rsidRDefault="00A651CE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CE" w:rsidRDefault="00A651CE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CE" w:rsidRDefault="00A651CE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F41761" w:rsidRDefault="00F41761" w:rsidP="00F41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F41761" w:rsidRDefault="00F41761" w:rsidP="00F41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61" w:rsidRDefault="00F41761" w:rsidP="00F41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Заикина Ю.С.</w:t>
      </w:r>
    </w:p>
    <w:p w:rsidR="00F41761" w:rsidRDefault="00F41761" w:rsidP="00F41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F41761" w:rsidRDefault="00F41761" w:rsidP="00F417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997F18" w:rsidRDefault="00997F18"/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lastRenderedPageBreak/>
        <w:t>10.07.2017 Г № 36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ИРКУТСКЯ ОБЛАСТЬ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БАЛАГАНСКИЙ МУНИЦИПАЛЬНЫЙ РАЙОН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ШАРАГАЙСКОЕ СЕЛЬСКОЕ ПОСЕЛЕНИЕ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61" w:rsidRPr="00F41761" w:rsidRDefault="00F41761" w:rsidP="00F4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ОБ УТВЕРЖДЕНИИ ПРОГНОЗА СОЦИАЛЬНО-ЭКОНОМИЧЕСКОГО РАЗВИТИЯ ШАРАГАЙСКОГО МУНИЦИПАЛЬНОГО ОБРАЗОВАНИЯ</w:t>
      </w:r>
    </w:p>
    <w:p w:rsidR="00F41761" w:rsidRPr="00F41761" w:rsidRDefault="00F41761" w:rsidP="00F41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761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Губернатора Иркутской области от 04.06.2010 г. № 34-р «Концепция социально-экономического развития Иркутской области на период до 2020 года», Законом Иркутской области от 31.12.2010 г. № 143-ОЗ «Программа социально-экономического развития Иркутской области на 2011-2015 годы», Федеральным законом  от 20.07.1995 г., Федеральным законом  № 115-ФЗ «О государственном прогнозировании и программах социально- экономического развития Российской Федерации», Устава </w:t>
      </w:r>
      <w:r w:rsidRPr="00F41761">
        <w:rPr>
          <w:rFonts w:ascii="Times New Roman" w:hAnsi="Times New Roman" w:cs="Times New Roman"/>
          <w:bCs/>
          <w:color w:val="000000"/>
          <w:sz w:val="24"/>
          <w:szCs w:val="24"/>
        </w:rPr>
        <w:t>Шарагайского муниципального образования</w:t>
      </w:r>
      <w:r w:rsidRPr="00F41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761" w:rsidRPr="00F41761" w:rsidRDefault="00F41761" w:rsidP="00F41761">
      <w:pPr>
        <w:shd w:val="clear" w:color="auto" w:fill="FFFFFF"/>
        <w:ind w:firstLine="9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41761" w:rsidRPr="00F41761" w:rsidRDefault="00F41761" w:rsidP="00F4176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41761">
        <w:rPr>
          <w:sz w:val="24"/>
          <w:szCs w:val="24"/>
        </w:rPr>
        <w:t xml:space="preserve">Утвердить  Прогноз социально- экономического развития </w:t>
      </w:r>
      <w:r w:rsidRPr="00F41761">
        <w:rPr>
          <w:bCs/>
          <w:color w:val="000000"/>
          <w:sz w:val="24"/>
          <w:szCs w:val="24"/>
        </w:rPr>
        <w:t>Шарагайского муниципального образования</w:t>
      </w:r>
      <w:r w:rsidRPr="00F41761">
        <w:rPr>
          <w:sz w:val="24"/>
          <w:szCs w:val="24"/>
        </w:rPr>
        <w:t xml:space="preserve"> на 2017год и плановый период 2018-2020гг (приложение №1)</w:t>
      </w:r>
    </w:p>
    <w:p w:rsidR="00F41761" w:rsidRPr="00F41761" w:rsidRDefault="00F41761" w:rsidP="00F4176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41761">
        <w:rPr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  информационно – телекоммуникационной сети «Интернет».</w:t>
      </w:r>
    </w:p>
    <w:p w:rsidR="00F41761" w:rsidRPr="00F41761" w:rsidRDefault="00F41761" w:rsidP="00F4176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5"/>
          <w:sz w:val="24"/>
          <w:szCs w:val="24"/>
        </w:rPr>
      </w:pPr>
      <w:proofErr w:type="gramStart"/>
      <w:r w:rsidRPr="00F41761">
        <w:rPr>
          <w:color w:val="000000"/>
          <w:spacing w:val="-5"/>
          <w:sz w:val="24"/>
          <w:szCs w:val="24"/>
        </w:rPr>
        <w:t>Контроль за</w:t>
      </w:r>
      <w:proofErr w:type="gramEnd"/>
      <w:r w:rsidRPr="00F41761">
        <w:rPr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F41761" w:rsidRPr="00F41761" w:rsidRDefault="00F41761" w:rsidP="00F4176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41761" w:rsidRPr="00F41761" w:rsidRDefault="00F41761" w:rsidP="00F417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176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F4176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F41761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Глава </w:t>
      </w:r>
      <w:r w:rsidRPr="00F41761">
        <w:rPr>
          <w:rFonts w:ascii="Times New Roman" w:hAnsi="Times New Roman" w:cs="Times New Roman"/>
          <w:bCs/>
          <w:color w:val="000000"/>
          <w:sz w:val="24"/>
          <w:szCs w:val="24"/>
        </w:rPr>
        <w:t>Шарагайского муниципального образования</w:t>
      </w:r>
      <w:r w:rsidRPr="00F417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F41761" w:rsidRPr="00F41761" w:rsidRDefault="00F41761" w:rsidP="00A651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A651CE">
        <w:rPr>
          <w:rFonts w:ascii="Times New Roman" w:hAnsi="Times New Roman" w:cs="Times New Roman"/>
          <w:color w:val="000000"/>
          <w:spacing w:val="-5"/>
          <w:sz w:val="24"/>
          <w:szCs w:val="24"/>
        </w:rPr>
        <w:t>В.И. Киселёв</w:t>
      </w:r>
    </w:p>
    <w:p w:rsidR="00F41761" w:rsidRPr="00F41761" w:rsidRDefault="00F41761" w:rsidP="00F4176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41761" w:rsidRPr="00F41761" w:rsidRDefault="00F41761" w:rsidP="00F41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761">
        <w:rPr>
          <w:rFonts w:ascii="Times New Roman" w:hAnsi="Times New Roman" w:cs="Times New Roman"/>
          <w:sz w:val="20"/>
          <w:szCs w:val="20"/>
        </w:rPr>
        <w:t>Приложение</w:t>
      </w:r>
    </w:p>
    <w:p w:rsidR="00F41761" w:rsidRPr="00F41761" w:rsidRDefault="00F41761" w:rsidP="00F41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7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1761" w:rsidRPr="00F41761" w:rsidRDefault="00F41761" w:rsidP="00F41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761">
        <w:rPr>
          <w:rFonts w:ascii="Times New Roman" w:hAnsi="Times New Roman" w:cs="Times New Roman"/>
          <w:bCs/>
          <w:color w:val="000000"/>
          <w:sz w:val="20"/>
          <w:szCs w:val="20"/>
        </w:rPr>
        <w:t>Шарагайского муниципального образования</w:t>
      </w:r>
      <w:r w:rsidRPr="00F417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1761" w:rsidRPr="00F41761" w:rsidRDefault="00F41761" w:rsidP="00F41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761">
        <w:rPr>
          <w:rFonts w:ascii="Times New Roman" w:hAnsi="Times New Roman" w:cs="Times New Roman"/>
          <w:sz w:val="20"/>
          <w:szCs w:val="20"/>
        </w:rPr>
        <w:t>от 10 июля 2017 г. № 36</w:t>
      </w:r>
    </w:p>
    <w:p w:rsidR="00F41761" w:rsidRPr="00F41761" w:rsidRDefault="00F41761" w:rsidP="00F417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761" w:rsidRPr="00F41761" w:rsidRDefault="00F41761" w:rsidP="00F4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  <w:r w:rsidRPr="00F417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Шарагайского муниципального образования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 на 2017 год и плановый период 2018-2020гг</w:t>
      </w: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04"/>
        <w:gridCol w:w="1133"/>
        <w:gridCol w:w="1000"/>
        <w:gridCol w:w="138"/>
        <w:gridCol w:w="1136"/>
        <w:gridCol w:w="144"/>
        <w:gridCol w:w="990"/>
        <w:gridCol w:w="142"/>
        <w:gridCol w:w="1136"/>
        <w:gridCol w:w="1132"/>
      </w:tblGrid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 xml:space="preserve">ед. </w:t>
            </w:r>
            <w:proofErr w:type="spellStart"/>
            <w:r w:rsidRPr="00F41761">
              <w:rPr>
                <w:rFonts w:ascii="Times New Roman" w:hAnsi="Times New Roman" w:cs="Times New Roman"/>
                <w:b/>
                <w:lang w:eastAsia="en-US"/>
              </w:rPr>
              <w:t>изм</w:t>
            </w:r>
            <w:proofErr w:type="spellEnd"/>
            <w:r w:rsidRPr="00F4176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2015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2016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прогноз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прогноз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Прогноз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Выручка от реализации продукции, работ, услуг (в действующих ценах)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тыс</w:t>
            </w:r>
            <w:proofErr w:type="gramStart"/>
            <w:r w:rsidRPr="00F41761">
              <w:rPr>
                <w:rFonts w:ascii="Times New Roman" w:hAnsi="Times New Roman" w:cs="Times New Roman"/>
                <w:b/>
                <w:lang w:eastAsia="en-US"/>
              </w:rPr>
              <w:t>.р</w:t>
            </w:r>
            <w:proofErr w:type="gramEnd"/>
            <w:r w:rsidRPr="00F41761">
              <w:rPr>
                <w:rFonts w:ascii="Times New Roman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11324,5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10492,8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11215,0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12720,0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12730,0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 т. ч. по видам экономической деятельности: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Сельское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3931,0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4015,0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4020,0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4030,0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Лесное хозяйство и предоставление услуг в этой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Обрабатывающие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Оптовая и розничная торговля; </w:t>
            </w:r>
            <w:r w:rsidRPr="00F41761">
              <w:rPr>
                <w:rFonts w:ascii="Times New Roman" w:hAnsi="Times New Roman" w:cs="Times New Roman"/>
                <w:lang w:eastAsia="en-US"/>
              </w:rPr>
              <w:lastRenderedPageBreak/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lastRenderedPageBreak/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7393,5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6492,8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8700,0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8700,0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lastRenderedPageBreak/>
              <w:t>Транспорт и связь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Прочие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Производство промышленной продукции: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Объем отгруженных товаров собственного производства, выполненных работ и услуг собственными силами - 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-услуги в сфере водоснабжения, транспортировки воды, водоотведения и очистки сточных 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128140,56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151681,25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140645,76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140645,76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- производство и распределение </w:t>
            </w: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теплоэнергии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Потребительский рынок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Количество объектов по оказанию услуг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Количество объектов розничной торговли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Автозаправочные станции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Количество организаций, оказывающих бытовые услуги населению,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Рынок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41761">
              <w:rPr>
                <w:rFonts w:ascii="Times New Roman" w:hAnsi="Times New Roman" w:cs="Times New Roman"/>
                <w:lang w:eastAsia="en-US"/>
              </w:rPr>
              <w:t>Численность работников (среднегодовая), работающих на территории поселения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 том числе по видам экономической деятельности: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лесное хозяйство, лесозаготовки и предоставление услуг в этих областях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предоставление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оптовая и розничная торговля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транспорт и связь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финансовая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гос. управление, образование,  здравоохранение, 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lastRenderedPageBreak/>
              <w:t>прочие виды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Социальная сфера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Обеспеченность детей в возрасте 1-6 лет местами в дошкольных образовательных учреждениях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мест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 w:rsidRPr="00F417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 w:rsidRPr="00F417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 w:rsidRPr="00F417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 w:rsidRPr="00F417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удовл</w:t>
            </w:r>
            <w:proofErr w:type="spellEnd"/>
            <w:r w:rsidRPr="00F417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Число спортивных сооружений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Наименование индикаторов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 xml:space="preserve">ед. </w:t>
            </w:r>
            <w:proofErr w:type="spellStart"/>
            <w:r w:rsidRPr="00F41761">
              <w:rPr>
                <w:rFonts w:ascii="Times New Roman" w:hAnsi="Times New Roman" w:cs="Times New Roman"/>
                <w:b/>
                <w:lang w:eastAsia="en-US"/>
              </w:rPr>
              <w:t>изм</w:t>
            </w:r>
            <w:proofErr w:type="spellEnd"/>
            <w:r w:rsidRPr="00F4176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2015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2016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Жилищный фонд на конец года всего (на </w:t>
            </w:r>
            <w:proofErr w:type="spellStart"/>
            <w:r w:rsidRPr="00F41761">
              <w:rPr>
                <w:rFonts w:ascii="Times New Roman" w:hAnsi="Times New Roman" w:cs="Times New Roman"/>
                <w:lang w:eastAsia="en-US"/>
              </w:rPr>
              <w:t>нач</w:t>
            </w:r>
            <w:proofErr w:type="spellEnd"/>
            <w:r w:rsidRPr="00F41761">
              <w:rPr>
                <w:rFonts w:ascii="Times New Roman" w:hAnsi="Times New Roman" w:cs="Times New Roman"/>
                <w:lang w:eastAsia="en-US"/>
              </w:rPr>
              <w:t>. год)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F41761">
              <w:rPr>
                <w:rFonts w:ascii="Times New Roman" w:hAnsi="Times New Roman" w:cs="Times New Roman"/>
                <w:lang w:eastAsia="en-US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10500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rPr>
          <w:trHeight w:val="37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rPr>
          <w:trHeight w:val="17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Территория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42184</w:t>
            </w:r>
          </w:p>
        </w:tc>
      </w:tr>
      <w:tr w:rsidR="00F41761" w:rsidRPr="00F41761" w:rsidTr="00F41761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41761">
              <w:rPr>
                <w:rFonts w:ascii="Times New Roman" w:hAnsi="Times New Roman" w:cs="Times New Roman"/>
                <w:lang w:eastAsia="en-US"/>
              </w:rPr>
              <w:t>предоставленная</w:t>
            </w:r>
            <w:proofErr w:type="gramEnd"/>
            <w:r w:rsidRPr="00F41761">
              <w:rPr>
                <w:rFonts w:ascii="Times New Roman" w:hAnsi="Times New Roman" w:cs="Times New Roman"/>
                <w:lang w:eastAsia="en-US"/>
              </w:rPr>
              <w:t xml:space="preserve"> физическим лицам в аренду, в пользование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41761">
              <w:rPr>
                <w:rFonts w:ascii="Times New Roman" w:hAnsi="Times New Roman" w:cs="Times New Roman"/>
                <w:lang w:eastAsia="en-US"/>
              </w:rPr>
              <w:t>предоставленная</w:t>
            </w:r>
            <w:proofErr w:type="gramEnd"/>
            <w:r w:rsidRPr="00F41761">
              <w:rPr>
                <w:rFonts w:ascii="Times New Roman" w:hAnsi="Times New Roman" w:cs="Times New Roman"/>
                <w:lang w:eastAsia="en-US"/>
              </w:rPr>
              <w:t xml:space="preserve"> юридическим лицам в аренд, в пользование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Демография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F41761">
              <w:rPr>
                <w:rFonts w:ascii="Times New Roman" w:hAnsi="Times New Roman" w:cs="Times New Roman"/>
                <w:lang w:eastAsia="en-US"/>
              </w:rPr>
              <w:t>родившихся</w:t>
            </w:r>
            <w:proofErr w:type="gramEnd"/>
            <w:r w:rsidRPr="00F41761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F41761">
              <w:rPr>
                <w:rFonts w:ascii="Times New Roman" w:hAnsi="Times New Roman" w:cs="Times New Roman"/>
                <w:lang w:eastAsia="en-US"/>
              </w:rPr>
              <w:t>умерших</w:t>
            </w:r>
            <w:proofErr w:type="gramEnd"/>
            <w:r w:rsidRPr="00F41761">
              <w:rPr>
                <w:rFonts w:ascii="Times New Roman" w:hAnsi="Times New Roman" w:cs="Times New Roman"/>
                <w:lang w:eastAsia="en-US"/>
              </w:rPr>
              <w:t xml:space="preserve"> за отчетный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Коэффициент естественного прироста (убыли)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+3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+4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+2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Бюджет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4957,5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3276,6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- доходы</w:t>
            </w:r>
            <w:r w:rsidRPr="00F41761">
              <w:rPr>
                <w:rFonts w:ascii="Times New Roman" w:hAnsi="Times New Roman" w:cs="Times New Roman"/>
                <w:lang w:eastAsia="en-US"/>
              </w:rPr>
              <w:t xml:space="preserve">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6486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6544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4957,5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3276,6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 том числе по статьям: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161,8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налог на имущество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9" w:colLast="9"/>
            <w:r w:rsidRPr="00F41761">
              <w:rPr>
                <w:rFonts w:ascii="Times New Roman" w:hAnsi="Times New Roman" w:cs="Times New Roman"/>
                <w:lang w:eastAsia="en-US"/>
              </w:rPr>
              <w:t>- земельный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410,0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222,0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lastRenderedPageBreak/>
              <w:t>- акцизы по подакцизным товарам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286,7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541,8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государственная пошлина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прочие доходы от оказания платных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штрафы, санкции, возмещение ущерба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5691,8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4035,7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Style w:val="a6"/>
                <w:rFonts w:ascii="Times New Roman" w:hAnsi="Times New Roman" w:cs="Times New Roman"/>
                <w:lang w:eastAsia="en-US"/>
              </w:rPr>
              <w:t>2312,8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- расходы</w:t>
            </w:r>
            <w:r w:rsidRPr="00F41761">
              <w:rPr>
                <w:rFonts w:ascii="Times New Roman" w:hAnsi="Times New Roman" w:cs="Times New Roman"/>
                <w:lang w:eastAsia="en-US"/>
              </w:rPr>
              <w:t xml:space="preserve">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6590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6014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41761">
              <w:rPr>
                <w:rFonts w:ascii="Times New Roman" w:hAnsi="Times New Roman" w:cs="Times New Roman"/>
                <w:b/>
                <w:lang w:eastAsia="en-US"/>
              </w:rPr>
              <w:t>3324,7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в том числе по статьям: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379,06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3318,8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3060,3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2191,5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rPr>
          <w:trHeight w:val="3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rPr>
          <w:trHeight w:val="37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313,5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574,1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rPr>
          <w:trHeight w:val="40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789,7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131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128,2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rPr>
          <w:trHeight w:val="31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молодежная политика и оздоровление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2295,1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2078,8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905,3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262,0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761" w:rsidRPr="00F41761" w:rsidTr="00F41761">
        <w:trPr>
          <w:trHeight w:val="26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F41761" w:rsidRPr="00F41761" w:rsidTr="00F41761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- физкультура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402,7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1761">
              <w:rPr>
                <w:rFonts w:ascii="Times New Roman" w:hAnsi="Times New Roman" w:cs="Times New Roman"/>
                <w:lang w:eastAsia="en-US"/>
              </w:rPr>
              <w:t>71,7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1761" w:rsidRPr="00F41761" w:rsidRDefault="00F41761" w:rsidP="00F4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12.07.2017 Г № 37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ИРКУТСКЯ ОБЛАСТЬ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БАЛАГАНСКИЙ МУНИЦИПАЛЬНЫЙ РАЙОН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ШАРАГАЙСКОЕ СЕЛЬСКОЕ ПОСЕЛЕНИЕ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41761" w:rsidRPr="00F41761" w:rsidRDefault="00F41761" w:rsidP="00F41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61" w:rsidRPr="00F41761" w:rsidRDefault="00F41761" w:rsidP="00F4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ПОВЫШЕНИЕ ЭФФЕКТИВНОСТИ БЮДЖЕТНЫХ РАСХОДОВ АДМИНИСТРАЦИИ ШАРАГАЙСКОГО МУНИЦИПАЛЬНОГО ОБРАЗОВАНИЯ НА ПЕРИОД 2017-2019 ГОДЫ</w:t>
      </w:r>
    </w:p>
    <w:p w:rsidR="00F41761" w:rsidRPr="00F41761" w:rsidRDefault="00F41761" w:rsidP="00F4176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1761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администрации Шарагайского муниципального образования на период 2017- 2019 годы, обеспечения достижения устойчивого социально- экономического территориального развития, повышения качества жизни населения посредством модернизации системы управления бюджетным потенциалом Шарагайского муниципального образования, достижения результативного финансового планирования и администрирования в соответствии с Концепцией межбюджетных отношений и организации бюджетного процесса в субъектах Российской Федерации и муниципальных образованиях, руководствуясь статьей</w:t>
      </w:r>
      <w:proofErr w:type="gramEnd"/>
      <w:r w:rsidRPr="00F41761">
        <w:rPr>
          <w:rFonts w:ascii="Times New Roman" w:hAnsi="Times New Roman" w:cs="Times New Roman"/>
          <w:sz w:val="24"/>
          <w:szCs w:val="24"/>
        </w:rPr>
        <w:t xml:space="preserve"> 9 бюджетного кодекса Российской Федерации, статьями 14,52 Федерального закона от 06.10.2003 года № 131-ФЗ «Об общих принципах организации местного самоуправления в Российской Федерации», в соответствии с Уставом Шарагайского муниципального образования  администрация Шарагайского муниципального образования</w:t>
      </w:r>
    </w:p>
    <w:p w:rsidR="00F41761" w:rsidRPr="00F41761" w:rsidRDefault="00F41761" w:rsidP="00F4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41761" w:rsidRPr="00F41761" w:rsidRDefault="00F41761" w:rsidP="00F41761">
      <w:pPr>
        <w:pStyle w:val="a3"/>
        <w:widowControl/>
        <w:numPr>
          <w:ilvl w:val="0"/>
          <w:numId w:val="2"/>
        </w:numPr>
        <w:tabs>
          <w:tab w:val="clear" w:pos="420"/>
          <w:tab w:val="num" w:pos="0"/>
        </w:tabs>
        <w:autoSpaceDE/>
        <w:autoSpaceDN/>
        <w:adjustRightInd/>
        <w:ind w:left="0" w:firstLine="709"/>
        <w:rPr>
          <w:sz w:val="24"/>
          <w:szCs w:val="24"/>
        </w:rPr>
      </w:pPr>
      <w:r w:rsidRPr="00F41761">
        <w:rPr>
          <w:sz w:val="24"/>
          <w:szCs w:val="24"/>
        </w:rPr>
        <w:t>Утвердить муниципальную программу «Повышение эффективности бюджетных расходов Шарагайского муниципального образования на 2017-2019 годы».</w:t>
      </w:r>
    </w:p>
    <w:p w:rsidR="00F41761" w:rsidRPr="00F41761" w:rsidRDefault="00F41761" w:rsidP="00F41761">
      <w:pPr>
        <w:pStyle w:val="a3"/>
        <w:widowControl/>
        <w:numPr>
          <w:ilvl w:val="0"/>
          <w:numId w:val="2"/>
        </w:numPr>
        <w:tabs>
          <w:tab w:val="clear" w:pos="420"/>
          <w:tab w:val="num" w:pos="0"/>
        </w:tabs>
        <w:autoSpaceDE/>
        <w:autoSpaceDN/>
        <w:adjustRightInd/>
        <w:ind w:left="0" w:firstLine="709"/>
        <w:rPr>
          <w:sz w:val="24"/>
          <w:szCs w:val="24"/>
        </w:rPr>
      </w:pPr>
      <w:r w:rsidRPr="00F41761">
        <w:rPr>
          <w:sz w:val="24"/>
          <w:szCs w:val="24"/>
        </w:rPr>
        <w:lastRenderedPageBreak/>
        <w:t>Ведущему специалисту администрации Шарагайского муниципального образования руководствоваться положениями программы, указанной в пункте 1 настоящего постановления, при формировании и организации исполнения бюджета администрации Шарагайского муниципального образования, а также при подготовке проектов нормативных правовых актов.</w:t>
      </w:r>
    </w:p>
    <w:p w:rsidR="00F41761" w:rsidRPr="00F41761" w:rsidRDefault="00F41761" w:rsidP="00F41761">
      <w:pPr>
        <w:pStyle w:val="a7"/>
        <w:numPr>
          <w:ilvl w:val="0"/>
          <w:numId w:val="2"/>
        </w:numPr>
        <w:tabs>
          <w:tab w:val="clear" w:pos="420"/>
          <w:tab w:val="num" w:pos="0"/>
          <w:tab w:val="left" w:pos="180"/>
          <w:tab w:val="left" w:pos="360"/>
        </w:tabs>
        <w:spacing w:before="0" w:beforeAutospacing="0" w:after="0" w:afterAutospacing="0"/>
        <w:ind w:left="0" w:firstLine="709"/>
      </w:pPr>
      <w:r w:rsidRPr="00F41761">
        <w:t>Опубликовать настоящее постановление в печатном средстве массовой 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F41761" w:rsidRPr="00F41761" w:rsidRDefault="00F41761" w:rsidP="00F41761">
      <w:pPr>
        <w:pStyle w:val="a3"/>
        <w:widowControl/>
        <w:numPr>
          <w:ilvl w:val="0"/>
          <w:numId w:val="2"/>
        </w:numPr>
        <w:tabs>
          <w:tab w:val="clear" w:pos="420"/>
          <w:tab w:val="num" w:pos="0"/>
          <w:tab w:val="left" w:pos="142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F41761">
        <w:rPr>
          <w:sz w:val="24"/>
          <w:szCs w:val="24"/>
        </w:rPr>
        <w:t>Контроль за</w:t>
      </w:r>
      <w:proofErr w:type="gramEnd"/>
      <w:r w:rsidRPr="00F41761"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Pr="00F41761" w:rsidRDefault="00F41761" w:rsidP="00F41761">
      <w:pPr>
        <w:spacing w:after="0" w:line="240" w:lineRule="auto"/>
        <w:ind w:left="1416" w:firstLine="709"/>
        <w:rPr>
          <w:rFonts w:ascii="Times New Roman" w:hAnsi="Times New Roman" w:cs="Times New Roman"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>Глава Шарагайского муниципального образования</w:t>
      </w:r>
    </w:p>
    <w:p w:rsidR="00F41761" w:rsidRDefault="00F41761" w:rsidP="00AE48C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>В.И. Киселёв</w:t>
      </w:r>
    </w:p>
    <w:p w:rsidR="00F41761" w:rsidRPr="00F41761" w:rsidRDefault="00F41761" w:rsidP="00F4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F41761">
        <w:rPr>
          <w:sz w:val="20"/>
          <w:szCs w:val="20"/>
        </w:rPr>
        <w:t>УТВЕРЖДЕНА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F41761">
        <w:rPr>
          <w:sz w:val="20"/>
          <w:szCs w:val="20"/>
        </w:rPr>
        <w:t>постановлением администрации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F41761">
        <w:rPr>
          <w:sz w:val="20"/>
          <w:szCs w:val="20"/>
        </w:rPr>
        <w:t>Шарагайского муниципального образования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F41761">
        <w:rPr>
          <w:sz w:val="20"/>
          <w:szCs w:val="20"/>
        </w:rPr>
        <w:t>от 12 июля 2017г. № 37</w:t>
      </w:r>
    </w:p>
    <w:p w:rsidR="00F41761" w:rsidRPr="00F41761" w:rsidRDefault="00F41761" w:rsidP="00F41761">
      <w:pPr>
        <w:pStyle w:val="a7"/>
        <w:spacing w:before="0" w:beforeAutospacing="0" w:after="0" w:afterAutospacing="0"/>
        <w:rPr>
          <w:color w:val="4A5562"/>
        </w:rPr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  <w:rPr>
          <w:rStyle w:val="a6"/>
        </w:rPr>
      </w:pPr>
      <w:r w:rsidRPr="00F41761">
        <w:rPr>
          <w:rStyle w:val="a6"/>
        </w:rPr>
        <w:t>МУНИЦИПАЛЬНАЯ ПРОГРАММА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«Повышение эффективности бюджетных расходов администрации Шарагайского муниципального образования на период 2017-2019 годы»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  <w:r w:rsidRPr="00F41761">
        <w:rPr>
          <w:rStyle w:val="a6"/>
        </w:rPr>
        <w:t> 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F41761">
        <w:rPr>
          <w:rStyle w:val="a6"/>
        </w:rPr>
        <w:t>ПАСПОРТ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муниципальной программы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Повышение эффективности бюджетных расходов администрации Шарагайского муниципального образования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на период 2017-2019 годы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1260"/>
        <w:gridCol w:w="1635"/>
        <w:gridCol w:w="1635"/>
        <w:gridCol w:w="2566"/>
      </w:tblGrid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1. Наименование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Муниципальная программа «Повышение эффективности бюджетных расходов администрации Шарагайского муниципального образования на период 2017-2019 годы» (далее - программа)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2. Наименование субъекта бюджетного планирования (главного распорядителя бюджетных средств)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 xml:space="preserve">Администрация Шарагайского муниципального 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3. Цель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Способствовать повышению эффективности деятельности администрации Шарагайского муниципального образования в обеспечении потребностей граждан и общества в муниципальных услугах, увеличению их доступности и качества, реализации целей социально-экономического развития.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4. Задачи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1.Обеспечение сбалансированности и устойчивости бюджетной системы сельского поселения.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2.Повышение эффективности бюджетных расходов сельского поселения.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3.Оптимизация функций муниципального управления и повышения эффективности в сельском поселении.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4.Повышение эффективности предоставления муниципальных услуг.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5.Совершенствование системы муниципального контроля.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6.Повышение эффективности системы муниципального заказа.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7.Развитие информационной системы управления муниципальными финансами.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lastRenderedPageBreak/>
              <w:t>8.Управление и распоряжение имуществом, находящимся в муниципальной собственности поселения.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lastRenderedPageBreak/>
              <w:t>5. Перечень основных мероприятий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Реализация государственных функций, связанных с общегосударственным управлением.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Обеспечение пожарной безопасности.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Содержание и ремонт автомобильных дорог в границах поселения.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Поддержка жилищного хозяйства.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Мероприятия по благоустройству сельских поселений.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Повышение квалификации муниципальных служащих.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Доплаты к пенсиям, дополнительное пенсионное обеспечение.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6. Сроки реализации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2017-2019 годы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7. Объемы и источники финансирования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right"/>
            </w:pPr>
            <w:r w:rsidRPr="00F41761">
              <w:t>тыс. руб.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761" w:rsidRPr="00F41761" w:rsidRDefault="00F41761" w:rsidP="0073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2017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2018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2019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2017-2019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Бюджет Шарагайского муниципального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2418,6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2069,7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2131,0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6619,3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Всего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2418,6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2069,7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2131,0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  <w:jc w:val="center"/>
            </w:pPr>
            <w:r w:rsidRPr="00F41761">
              <w:t>6619.3</w:t>
            </w:r>
          </w:p>
        </w:tc>
      </w:tr>
      <w:tr w:rsidR="00F41761" w:rsidRPr="00F41761" w:rsidTr="00734F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8.Ожидаемые результаты реализации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1. Бесперебойная и надежная работа муниципальных служащих администрации поселения.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2. Целевое использование бюджетных средств.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3. Безопасность дорожного движения, экологическая безопасность, эстетические и другие свойства.</w:t>
            </w:r>
          </w:p>
          <w:p w:rsidR="00F41761" w:rsidRPr="00F41761" w:rsidRDefault="00F41761" w:rsidP="00734FBB">
            <w:pPr>
              <w:pStyle w:val="a7"/>
              <w:spacing w:before="0" w:beforeAutospacing="0" w:after="0" w:afterAutospacing="0"/>
            </w:pPr>
            <w:r w:rsidRPr="00F41761">
              <w:t>4. Улучшение внешнего вида территории поселения.</w:t>
            </w:r>
          </w:p>
        </w:tc>
      </w:tr>
    </w:tbl>
    <w:p w:rsidR="00F41761" w:rsidRPr="00F41761" w:rsidRDefault="00F41761" w:rsidP="00F41761">
      <w:pPr>
        <w:pStyle w:val="a7"/>
        <w:spacing w:before="0" w:beforeAutospacing="0" w:after="0" w:afterAutospacing="0"/>
        <w:jc w:val="right"/>
      </w:pPr>
      <w:r w:rsidRPr="00F41761">
        <w:rPr>
          <w:rStyle w:val="a6"/>
        </w:rPr>
        <w:t> 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Программа повышения эффективности бюджетных расходов (далее именуется - Программа) в администрации Шарагайского муниципального образования на период 2017-2019 годы разработана в соответствии со статьей 9 Бюджетного кодекса Российской Федерации, статьями 14,52 Федерального закона от 06.10.2003 года № 131- ФЗ «Об общих принципах организации местного самоуправления в Российской Федерации.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  <w:r w:rsidRPr="00F41761">
        <w:t> 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1. Предпосылки принятия Программы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proofErr w:type="gramStart"/>
      <w:r w:rsidRPr="00F41761">
        <w:t>Настоящая Программа разработана на основании и в целях дальнейшего развития реформирования системы управления общественными финансами в сельском поселении и 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Результатом мероприятий, реализуемых в сельском поселении, стало внедрение и совершенствование современных инструментов управления общественными финансами, таких как: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- осуществление перехода </w:t>
      </w:r>
      <w:proofErr w:type="gramStart"/>
      <w:r w:rsidRPr="00F41761">
        <w:t>от</w:t>
      </w:r>
      <w:proofErr w:type="gramEnd"/>
      <w:r w:rsidRPr="00F41761">
        <w:t xml:space="preserve"> однолетнего к среднесрочному бюджетному планированию;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ведение реестра расходных обязательств;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программно-целевые методы бюджетного планирования;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установление правил и процедур размещения заказов на поставку товаров, выполнение работ, оказание услуг для муниципальных нужд.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Необходимость достижения долгосрочных целей социально-экономического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повышению эффективности бюджетных расходов в сельском поселении.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 xml:space="preserve">2. Обеспечение сбалансированности и устойчивости бюджетной системы администрации </w:t>
      </w:r>
      <w:r w:rsidRPr="00F41761">
        <w:rPr>
          <w:b/>
        </w:rPr>
        <w:t>Шарагайского муниципального образования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lastRenderedPageBreak/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 Для обеспечения сбалансированности и устойчивости бюджетной системы в сельском поселении предлагается реализовать следующие меры: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Обеспечить проведение ответственной и взвешенной бюджетной политики администрации Шарагайского муниципального образования, основанной на следующих принципах: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реалистичность и надежность экономических прогнозов, положенных в основу бюджетного планирования;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формирование бюджетов с учетом долгосрочного прогноза основных параметров бюджетной системы;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снижение бюджетного дефицита;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развитие собственной доходной базы;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планирование бюджетных ассигнований исходя из безусловного исполнения действующих расходных обязательств;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систематический анализ и оценка рисков для бюджетной системы сельского поселения, в том числе с учетом внешних факторов;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создание и поддержание необходимых финансовых резервов.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Для дальнейшего внедрения этих принципов необходимо реализовать следующие основные меры: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использование для целей бюджетного планирования прогноза социально-экономического развития;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совершенствование формы и порядка ведения реестра расходных обязательств, введение правил корректировки (пересчета) объемов действующих расходных обязательств;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сокращение числа налоговых льгот;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Развитие собственной доходной базы бюджета сельского поселения может осуществляться по следующим направлениям: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1. Динамичное развитие главных отраслей хозяйственно-экономического комплекса, что приводит к увеличению объемов производства сельского поселения и заметному укреплению доходной базы бюджета.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2. Привлечение инвестиций в развитие экономики сельского поселения, что ведет к увеличению налоговых и неналоговых поступлений в текущий момент времени и в перспективе. Создание новых и расширение имеющихся произво</w:t>
      </w:r>
      <w:proofErr w:type="gramStart"/>
      <w:r w:rsidRPr="00F41761">
        <w:t>дств в с</w:t>
      </w:r>
      <w:proofErr w:type="gramEnd"/>
      <w:r w:rsidRPr="00F41761">
        <w:t>ельском поселении за счет оказания муниципальной поддержки предприятиям, работающим в приоритетных отраслях экономики, малому бизнесу.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3. Активизация работы органов исполнительной власти совместно с налоговыми и иными контролирующими органами: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сокращение задолженности по налоговым платежам, своевременной уплате текущих платежей;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 сельского поселения;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4. Эффективное управление муниципальной собственностью сельского поселения.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3. Повышение эффективности бюджетных расходов сельского поселения на основе долгосрочных целевых программ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Внедрение программно-целевого бюджетного планирования позволяет оптимизировать ограниченные ресурсы бюджета сельского поселения,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сельского поселения реализуются путем применения муниципальных </w:t>
      </w:r>
      <w:r w:rsidRPr="00F41761">
        <w:lastRenderedPageBreak/>
        <w:t> целевых программ. В перспективе муниципальными  целевыми программами должно быть охвачено не менее 30 процентов всех бюджетных ассигнований бюджета сельского поселения.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Принципами разработки и реализации целевых программ являются: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услуг (непосредственных результатов);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определение органа исполнительной власти, отвечающего за реализацию целевой программы (достижение конечных результатов);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наделение органов исполнительной власти и их должностных лиц, осуществляющих управление муниципальными целевыми программами, полномочиями, необходимыми и достаточными для достижения целей программ;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проведение регулярной оценки эффективности реализации  муниципальных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Для реализации изложенных подходов потребуется: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1. 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2.Определить перечень и организовать подготовку проекта муниципальных целевых программ с отражением в них следующих вопросов: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обоснование цели и задачи программы, ее вклада в достижение (реализацию) долгосрочных целей (приоритетов) социально-экономического развития сельского поселения;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анализ исходной ситуации, сложившихся и прогнозируемых тенденций, основных проблем в соответствующей сфере;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прогноз конечных результатов программы;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перечень целевых индикаторов и показателей программы с расшифровкой плановых значений по годам ее реализации;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4. Оптимизация функций муниципального управления и повышения эффективности в сельском поселении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- по осуществлению юридически значимых действий) должны быть направлены </w:t>
      </w:r>
      <w:proofErr w:type="gramStart"/>
      <w:r w:rsidRPr="00F41761">
        <w:t>на</w:t>
      </w:r>
      <w:proofErr w:type="gramEnd"/>
      <w:r w:rsidRPr="00F41761">
        <w:t>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противодействие коррупции, снижение административных барьеров;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совершенствование контрольно-надзорной деятельности;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сокращение дублирования функций и полномочий органов местного самоуправления;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передачу функций органов местного самоуправления, не отнесенных к основному виду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 органами местного самоуправления сельского поселения в электронной форме;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Важной сферой оптимизации деятельности органов местного самоуправления является управление муниципальной собственностью.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упорядочение состава муниципального имущества и обеспечение его учета;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инвентаризация объектов муниципальной собственности, оформление прав на них;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lastRenderedPageBreak/>
        <w:t>- совершенствование приватизационных процедур (конкурсные условия отбора эффективного собственника, контроль выполнения заявленной программы после приватизации);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- совершенствование </w:t>
      </w:r>
      <w:proofErr w:type="gramStart"/>
      <w:r w:rsidRPr="00F41761">
        <w:t>системы показателей оценки эффективности использования муниципального имущества</w:t>
      </w:r>
      <w:proofErr w:type="gramEnd"/>
      <w:r w:rsidRPr="00F41761">
        <w:t>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формирование экономически обоснованной политики управления муниципальной собственностью.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  <w:r w:rsidRPr="00F41761">
        <w:rPr>
          <w:rStyle w:val="a6"/>
        </w:rPr>
        <w:t> 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5. Повышение эффективности предоставления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муниципальных услуг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Целями данного направления Программы являются: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повышение доступности и качества муниципальных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привлечение и сохранение в бюджетной сфере высокопрофессиональных кадров;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создание условий для оптимизации бюджетной сети;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Для достижения указанных целей необходимо решить три взаимосвязанные задачи: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совершенствование правового положения сельского поселения;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внедрение новых форм оказания и финансового обеспечения муниципальных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повышение открытости деятельности сельского поселения, оказывающего муниципальные услуги, для потребителей этих услуг.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Мероприятия по совершенствованию правового положения сельского поселения будут проводиться путем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бюджета на их оказание. Должны быть созданы условия и стимулы для сокращения внутренних издержек поселения, повышения эффективности и открытости его деятельности, а также возможности и стимулы для органов местного самоуправления по оптимизации подведомственной сети.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6. Финансовый контроль как инструмент повышения эффективности бюджетных расходов в сельском поселении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Одной из основных задач бюджетной политики на 2017 год и на плановый период 2018 и 2019 годов, определена необходимость кардинального изменения подходов к осуществлению муниципального финансового контроля.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В этих целях необходимо: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-организовать действенный </w:t>
      </w:r>
      <w:proofErr w:type="gramStart"/>
      <w:r w:rsidRPr="00F41761">
        <w:t>контроль за</w:t>
      </w:r>
      <w:proofErr w:type="gramEnd"/>
      <w:r w:rsidRPr="00F41761">
        <w:t xml:space="preserve"> эффективностью использования средств местного бюджета;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</w:t>
      </w:r>
      <w:r w:rsidRPr="00F41761">
        <w:lastRenderedPageBreak/>
        <w:t>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-обеспечить доступность результатов внутреннего контроля;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-организовать координацию развития и методологического обеспечения систем внутреннего контроля;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-организовать проведение уполномоченным органом мониторинга результативности и эффективности бюджетных расходов.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7. Совершенствование контрактных отношений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Система закупок для муниципальных нужд сельского поселения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единством нормативно-правовой базы;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прозрачностью процедур размещения;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созданием объективных возможностей для конкуренции между поставщиками при размещении закупок;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строгим соблюдением процедур размещения;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простотой и надежностью учета информации о планируемых и фактически осуществленных муниципальных закупках.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Детальное нормативно-правовое регулирование стадии размещения муниципального заказа обеспечивает Федеральный закон от 5 апреля 2013 года № 44-ФЗ «О контрактной системе в сфере закупок, товаров, работ,  услуг для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Проблемами существующей системы закупок для муниципальных нужд в сельском поселении являются: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нарушения сроков выполнения работ, предусмотренных муниципальными контрактами;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дефицит объективной информации о ходе исполнения муниципальных контрактов;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   сельского поселения,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1) Совершенствование инструментов управления и контроля на всех стадиях муниципальных закупок;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2) 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3) 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детальное прогнозирование необходимого объема и ассортимента поставляемых товаров, работ,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lastRenderedPageBreak/>
        <w:t>- обеспечение эффективного планирования начальных максимальных цен муниципальных закупок;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обоснованное использование бюджетных средств и максимально открытое размещение муниципального заказа на поставки товаров, работ,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обеспечение учета, ведения и исполнения муниципальных контрактов;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- оценку результатов обеспечения муниципальных </w:t>
      </w:r>
      <w:proofErr w:type="gramStart"/>
      <w:r w:rsidRPr="00F41761">
        <w:t>нужд</w:t>
      </w:r>
      <w:proofErr w:type="gramEnd"/>
      <w:r w:rsidRPr="00F41761">
        <w:t xml:space="preserve"> в интересах планирования заказа будущих периодов;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Ожидаемые результаты: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Реализация мероприятий позволит: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снизить риски причинения вреда гражданам при оказании муниципальных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повысить общую эффективность муниципальных закупок;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обеспечить своевременное размещение муниципального заказа.</w:t>
      </w:r>
    </w:p>
    <w:p w:rsidR="00F41761" w:rsidRPr="00F41761" w:rsidRDefault="00F41761" w:rsidP="00F41761">
      <w:pPr>
        <w:pStyle w:val="a7"/>
        <w:spacing w:before="0" w:beforeAutospacing="0" w:after="0" w:afterAutospacing="0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8. Развитие информационной системы управления</w:t>
      </w: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муниципальными финансами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сельском поселении,  как для принятия решений, так и для осуществления общественного контроля.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Развитие информационных систем управления финансами должно быть направлено </w:t>
      </w:r>
      <w:proofErr w:type="gramStart"/>
      <w:r w:rsidRPr="00F41761">
        <w:t>на</w:t>
      </w:r>
      <w:proofErr w:type="gramEnd"/>
      <w:r w:rsidRPr="00F41761">
        <w:t>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 xml:space="preserve">- создание инструментов для </w:t>
      </w:r>
      <w:proofErr w:type="spellStart"/>
      <w:r w:rsidRPr="00F41761">
        <w:t>взаимоувязки</w:t>
      </w:r>
      <w:proofErr w:type="spellEnd"/>
      <w:r w:rsidRPr="00F41761"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дальнейшую интеграцию процессов составления, исполнения бюджетов и бюджетного учета;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обеспечение взаимосвязи бюджетного процесса и процедур размещения закупок для муниципальных нужд;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Ожидаемые результаты: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Автоматизация процесса подготовки муниципальных заданий позволит: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обеспечить единый подход к организации системы информационной поддержки бюджетного процесса;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упростить процедуры межведомственного взаимодействия на всех стадиях бюджетного процесса.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</w:p>
    <w:p w:rsidR="00F41761" w:rsidRPr="00F41761" w:rsidRDefault="00F41761" w:rsidP="00F41761">
      <w:pPr>
        <w:pStyle w:val="a7"/>
        <w:spacing w:before="0" w:beforeAutospacing="0" w:after="0" w:afterAutospacing="0"/>
        <w:jc w:val="center"/>
      </w:pPr>
      <w:r w:rsidRPr="00F41761">
        <w:rPr>
          <w:rStyle w:val="a6"/>
        </w:rPr>
        <w:t>9. Заключение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Реализация Программы обеспечит: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lastRenderedPageBreak/>
        <w:t>-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повышение эффективности деятельности органов местного самоуправления;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повышение эффективности предоставления муниципальных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развитие системы муниципального финансового контроля;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совершенствование контрактных отношений;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развитие информационных систем управления финансами.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Эффективность реализации Программы оценивается по индикативным показателям, характеризующим: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состояние и динамику структуры, количества бюджетных услуг;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Индикативные показатели реализации Программы: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увеличение доли расходов бюджета сельского поселения, охваченных муниципальными целевыми программами, в общем объеме расходов бюджета муниципального образования;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сельского поселения;</w:t>
      </w:r>
    </w:p>
    <w:p w:rsidR="00F41761" w:rsidRPr="00F41761" w:rsidRDefault="00F41761" w:rsidP="00F41761">
      <w:pPr>
        <w:pStyle w:val="a7"/>
        <w:spacing w:before="0" w:beforeAutospacing="0" w:after="0" w:afterAutospacing="0"/>
        <w:ind w:firstLine="709"/>
      </w:pPr>
      <w:r w:rsidRPr="00F41761">
        <w:t>- снижение доли неэффективных расходов в организации муниципального управления.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целей социально-экономического развития сельского пос</w:t>
      </w:r>
      <w:r>
        <w:rPr>
          <w:rFonts w:ascii="Times New Roman" w:hAnsi="Times New Roman" w:cs="Times New Roman"/>
          <w:sz w:val="24"/>
          <w:szCs w:val="24"/>
        </w:rPr>
        <w:t>еления.</w:t>
      </w:r>
    </w:p>
    <w:p w:rsidR="00F41761" w:rsidRPr="00F41761" w:rsidRDefault="00F41761">
      <w:pPr>
        <w:rPr>
          <w:rFonts w:ascii="Times New Roman" w:hAnsi="Times New Roman" w:cs="Times New Roman"/>
          <w:sz w:val="24"/>
          <w:szCs w:val="24"/>
        </w:rPr>
      </w:pPr>
    </w:p>
    <w:sectPr w:rsidR="00F41761" w:rsidRPr="00F41761" w:rsidSect="00A651CE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5C"/>
    <w:multiLevelType w:val="hybridMultilevel"/>
    <w:tmpl w:val="B97C6982"/>
    <w:lvl w:ilvl="0" w:tplc="1D2A1D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2791B"/>
    <w:multiLevelType w:val="hybridMultilevel"/>
    <w:tmpl w:val="FCFC0CFC"/>
    <w:lvl w:ilvl="0" w:tplc="6CDCD34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61"/>
    <w:rsid w:val="000126A3"/>
    <w:rsid w:val="00114969"/>
    <w:rsid w:val="005E49CD"/>
    <w:rsid w:val="00750884"/>
    <w:rsid w:val="00760DFF"/>
    <w:rsid w:val="008D1568"/>
    <w:rsid w:val="00997F18"/>
    <w:rsid w:val="00A651CE"/>
    <w:rsid w:val="00AE48CF"/>
    <w:rsid w:val="00B515F2"/>
    <w:rsid w:val="00BC26FF"/>
    <w:rsid w:val="00C64AE8"/>
    <w:rsid w:val="00CB51C1"/>
    <w:rsid w:val="00CF2D28"/>
    <w:rsid w:val="00E13463"/>
    <w:rsid w:val="00E936FB"/>
    <w:rsid w:val="00F4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417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41761"/>
    <w:rPr>
      <w:b/>
      <w:bCs/>
      <w:color w:val="26282F"/>
      <w:sz w:val="26"/>
      <w:szCs w:val="26"/>
    </w:rPr>
  </w:style>
  <w:style w:type="character" w:styleId="a6">
    <w:name w:val="Strong"/>
    <w:basedOn w:val="a0"/>
    <w:qFormat/>
    <w:rsid w:val="00F41761"/>
    <w:rPr>
      <w:b/>
      <w:bCs/>
    </w:rPr>
  </w:style>
  <w:style w:type="paragraph" w:styleId="a7">
    <w:name w:val="Normal (Web)"/>
    <w:basedOn w:val="a"/>
    <w:unhideWhenUsed/>
    <w:rsid w:val="00F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5138</Words>
  <Characters>29288</Characters>
  <Application>Microsoft Office Word</Application>
  <DocSecurity>0</DocSecurity>
  <Lines>244</Lines>
  <Paragraphs>68</Paragraphs>
  <ScaleCrop>false</ScaleCrop>
  <Company>Krokoz™</Company>
  <LinksUpToDate>false</LinksUpToDate>
  <CharactersWithSpaces>34358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2017-08-07T07:15:00Z</cp:lastPrinted>
  <dcterms:created xsi:type="dcterms:W3CDTF">2017-08-03T03:26:00Z</dcterms:created>
  <dcterms:modified xsi:type="dcterms:W3CDTF">2017-08-11T02:51:00Z</dcterms:modified>
</cp:coreProperties>
</file>