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A1" w:rsidRDefault="00D1638A" w:rsidP="007312C7">
      <w:pPr>
        <w:ind w:hanging="426"/>
        <w:rPr>
          <w:b/>
          <w:bCs/>
        </w:rPr>
      </w:pPr>
      <w:r>
        <w:rPr>
          <w:b/>
          <w:bCs/>
        </w:rPr>
        <w:t xml:space="preserve">  </w:t>
      </w:r>
    </w:p>
    <w:p w:rsidR="00B37951" w:rsidRDefault="00D1638A" w:rsidP="00B37951">
      <w:pPr>
        <w:ind w:hanging="426"/>
        <w:jc w:val="center"/>
        <w:rPr>
          <w:b/>
          <w:bCs/>
          <w:lang w:eastAsia="en-US"/>
        </w:rPr>
      </w:pPr>
      <w:r>
        <w:rPr>
          <w:b/>
          <w:bCs/>
        </w:rPr>
        <w:t xml:space="preserve">  </w:t>
      </w:r>
      <w:r w:rsidR="009D5895">
        <w:rPr>
          <w:b/>
          <w:bCs/>
        </w:rPr>
        <w:t xml:space="preserve">   </w:t>
      </w:r>
      <w:r w:rsidR="00B37951">
        <w:rPr>
          <w:b/>
          <w:bCs/>
        </w:rPr>
        <w:t>РОССИЙСКАЯ ФЕДЕРАЦИЯ</w:t>
      </w:r>
      <w:r w:rsidR="00B37951">
        <w:rPr>
          <w:b/>
          <w:bCs/>
          <w:lang w:eastAsia="en-US"/>
        </w:rPr>
        <w:t xml:space="preserve">                                                                                                                   </w:t>
      </w:r>
      <w:r w:rsidR="00B37951">
        <w:rPr>
          <w:b/>
          <w:bCs/>
        </w:rPr>
        <w:t>ИРКУТСКАЯ ОБЛАСТЬ</w:t>
      </w:r>
      <w:r w:rsidR="00B37951">
        <w:rPr>
          <w:b/>
          <w:bCs/>
          <w:lang w:eastAsia="en-US"/>
        </w:rPr>
        <w:t xml:space="preserve">                                                                                                                   </w:t>
      </w:r>
      <w:r w:rsidR="00B37951">
        <w:rPr>
          <w:b/>
          <w:bCs/>
        </w:rPr>
        <w:t>БАЛАГАНСКИЙ РАЙОН</w:t>
      </w:r>
    </w:p>
    <w:p w:rsidR="00B37951" w:rsidRDefault="00B37951" w:rsidP="00B37951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Третьего</w:t>
      </w:r>
      <w:r>
        <w:t xml:space="preserve"> созыва</w:t>
      </w:r>
    </w:p>
    <w:p w:rsidR="00B37951" w:rsidRDefault="00B37951" w:rsidP="00B379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37951" w:rsidRDefault="00B37951" w:rsidP="00B379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37951" w:rsidRDefault="00B37951" w:rsidP="00B3795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37951" w:rsidRDefault="00B37951" w:rsidP="00B379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C7B06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C7B06">
        <w:rPr>
          <w:rFonts w:ascii="Times New Roman" w:hAnsi="Times New Roman" w:cs="Times New Roman"/>
          <w:b w:val="0"/>
          <w:bCs w:val="0"/>
          <w:sz w:val="24"/>
          <w:szCs w:val="24"/>
        </w:rPr>
        <w:t>июня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8C7B06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                 с. Шарагай                                    </w:t>
      </w:r>
      <w:r w:rsidR="008C7B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</w:t>
      </w:r>
      <w:r w:rsidR="008C7B06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-3                           </w:t>
      </w:r>
    </w:p>
    <w:p w:rsidR="00B37951" w:rsidRDefault="00B37951" w:rsidP="00B37951">
      <w:pPr>
        <w:pStyle w:val="a3"/>
        <w:rPr>
          <w:rFonts w:ascii="Times New Roman" w:hAnsi="Times New Roman"/>
          <w:sz w:val="24"/>
        </w:rPr>
      </w:pPr>
    </w:p>
    <w:p w:rsidR="00B37951" w:rsidRDefault="00B37951" w:rsidP="00B37951">
      <w:pPr>
        <w:outlineLvl w:val="0"/>
      </w:pPr>
      <w:r>
        <w:t>«Об оплате труда главы Шарагайского                                                                                                            муниципального образования</w:t>
      </w:r>
      <w:r w:rsidR="00927B71">
        <w:t xml:space="preserve"> на 2015 год</w:t>
      </w:r>
      <w:r>
        <w:t>»</w:t>
      </w:r>
    </w:p>
    <w:p w:rsidR="00B37951" w:rsidRDefault="00B37951" w:rsidP="00B37951">
      <w:pPr>
        <w:tabs>
          <w:tab w:val="left" w:pos="720"/>
          <w:tab w:val="left" w:pos="900"/>
        </w:tabs>
      </w:pPr>
    </w:p>
    <w:p w:rsidR="00B37951" w:rsidRDefault="00B37951" w:rsidP="00B37951">
      <w:pPr>
        <w:tabs>
          <w:tab w:val="left" w:pos="720"/>
          <w:tab w:val="left" w:pos="900"/>
        </w:tabs>
      </w:pPr>
    </w:p>
    <w:p w:rsidR="00B37951" w:rsidRDefault="00B37951" w:rsidP="00C34B90">
      <w:pPr>
        <w:ind w:left="-426" w:firstLine="426"/>
        <w:jc w:val="both"/>
      </w:pPr>
      <w:r>
        <w:tab/>
        <w:t xml:space="preserve">С целью приведения в соответствие действующему законодательству, руководствуясь  </w:t>
      </w:r>
    </w:p>
    <w:p w:rsidR="00C34B90" w:rsidRDefault="00B37951" w:rsidP="00C34B90">
      <w:pPr>
        <w:ind w:left="-426" w:firstLine="426"/>
        <w:jc w:val="both"/>
      </w:pPr>
      <w:r>
        <w:t xml:space="preserve"> ст.34 Устава Шарагайс</w:t>
      </w:r>
      <w:r w:rsidR="00C34B90">
        <w:t xml:space="preserve">кого муниципального образования, Постановлением Губернатора </w:t>
      </w:r>
    </w:p>
    <w:p w:rsidR="00C34B90" w:rsidRDefault="00C34B90" w:rsidP="00C34B90">
      <w:pPr>
        <w:ind w:left="-426" w:firstLine="426"/>
        <w:jc w:val="both"/>
      </w:pPr>
      <w:r>
        <w:t xml:space="preserve">Иркутской области от 16.11.2007 года № 536 «О размерах должностных окладов и </w:t>
      </w:r>
    </w:p>
    <w:p w:rsidR="00C34B90" w:rsidRDefault="00C34B90" w:rsidP="00C34B90">
      <w:pPr>
        <w:ind w:left="-426" w:firstLine="426"/>
        <w:jc w:val="both"/>
      </w:pPr>
      <w:r>
        <w:t xml:space="preserve">ежемесячного денежного поощрения государственных гражданских служащих </w:t>
      </w:r>
      <w:proofErr w:type="gramStart"/>
      <w:r>
        <w:t>Иркутской</w:t>
      </w:r>
      <w:proofErr w:type="gramEnd"/>
      <w:r>
        <w:t xml:space="preserve"> </w:t>
      </w:r>
    </w:p>
    <w:p w:rsidR="00C34B90" w:rsidRDefault="00C34B90" w:rsidP="00C34B90">
      <w:pPr>
        <w:ind w:left="-426" w:firstLine="426"/>
        <w:jc w:val="both"/>
      </w:pPr>
      <w:r>
        <w:t>области», Указом губернатора Иркутской области от 11 марта 2013года № 54-УГ «</w:t>
      </w:r>
      <w:proofErr w:type="gramStart"/>
      <w:r>
        <w:t>Об</w:t>
      </w:r>
      <w:proofErr w:type="gramEnd"/>
      <w:r>
        <w:t xml:space="preserve"> </w:t>
      </w:r>
    </w:p>
    <w:p w:rsidR="00C34B90" w:rsidRDefault="00C34B90" w:rsidP="00C34B90">
      <w:pPr>
        <w:ind w:left="-426" w:firstLine="426"/>
      </w:pPr>
      <w:proofErr w:type="gramStart"/>
      <w:r>
        <w:t>увеличении</w:t>
      </w:r>
      <w:proofErr w:type="gramEnd"/>
      <w:r>
        <w:t xml:space="preserve"> (индексации) размеров окладов месячного денежного содержания государственных </w:t>
      </w:r>
    </w:p>
    <w:p w:rsidR="008C7B06" w:rsidRDefault="00C34B90" w:rsidP="00C34B90">
      <w:pPr>
        <w:ind w:left="-426" w:firstLine="426"/>
      </w:pPr>
      <w:r>
        <w:t>гражданских служащих Иркутской области,</w:t>
      </w:r>
      <w:r w:rsidRPr="00C34B90">
        <w:t xml:space="preserve"> </w:t>
      </w:r>
      <w:r>
        <w:t>Дума Шарагайского муниципального образования,</w:t>
      </w:r>
    </w:p>
    <w:p w:rsidR="00B37951" w:rsidRDefault="00B37951" w:rsidP="00C34B90">
      <w:pPr>
        <w:outlineLvl w:val="0"/>
      </w:pPr>
    </w:p>
    <w:p w:rsidR="00B37951" w:rsidRDefault="00B37951" w:rsidP="00B37951">
      <w:pPr>
        <w:tabs>
          <w:tab w:val="left" w:pos="0"/>
        </w:tabs>
        <w:jc w:val="center"/>
        <w:outlineLvl w:val="0"/>
        <w:rPr>
          <w:b/>
        </w:rPr>
      </w:pPr>
      <w:r>
        <w:rPr>
          <w:b/>
        </w:rPr>
        <w:t>РЕШИЛА:</w:t>
      </w:r>
    </w:p>
    <w:p w:rsidR="00B37951" w:rsidRDefault="00B37951" w:rsidP="00B37951">
      <w:pPr>
        <w:tabs>
          <w:tab w:val="left" w:pos="0"/>
        </w:tabs>
        <w:outlineLvl w:val="0"/>
      </w:pPr>
    </w:p>
    <w:p w:rsidR="008C7B06" w:rsidRDefault="008C7B06" w:rsidP="008C7B06">
      <w:pPr>
        <w:ind w:left="-426" w:firstLine="426"/>
        <w:jc w:val="both"/>
      </w:pPr>
      <w:r>
        <w:t xml:space="preserve">                                                                            </w:t>
      </w:r>
    </w:p>
    <w:p w:rsidR="00B37951" w:rsidRDefault="00B37951" w:rsidP="00B37951">
      <w:pPr>
        <w:tabs>
          <w:tab w:val="left" w:pos="720"/>
          <w:tab w:val="left" w:pos="900"/>
        </w:tabs>
      </w:pPr>
      <w:r>
        <w:tab/>
        <w:t>1. Утвердить Положение об оплате труда главе Шарагайского муниципального образования в новой редакции (прилагается).</w:t>
      </w:r>
    </w:p>
    <w:p w:rsidR="00B37951" w:rsidRDefault="00B37951" w:rsidP="00B37951">
      <w:pPr>
        <w:tabs>
          <w:tab w:val="left" w:pos="720"/>
          <w:tab w:val="left" w:pos="900"/>
        </w:tabs>
      </w:pPr>
      <w:r>
        <w:tab/>
        <w:t xml:space="preserve">2. Признать утратившими силу решение Думы Шарагайского муниципального образования  от </w:t>
      </w:r>
      <w:r w:rsidR="008C7B06">
        <w:t>24</w:t>
      </w:r>
      <w:r>
        <w:t>.1</w:t>
      </w:r>
      <w:r w:rsidR="008C7B06">
        <w:t>2</w:t>
      </w:r>
      <w:r>
        <w:t>.201</w:t>
      </w:r>
      <w:r w:rsidR="008C7B06">
        <w:t>2</w:t>
      </w:r>
      <w:r>
        <w:t xml:space="preserve">г. № </w:t>
      </w:r>
      <w:r w:rsidR="008C7B06">
        <w:t>4</w:t>
      </w:r>
      <w:r>
        <w:t>-3.</w:t>
      </w:r>
    </w:p>
    <w:p w:rsidR="00B37951" w:rsidRDefault="00B37951" w:rsidP="00B37951">
      <w:pPr>
        <w:tabs>
          <w:tab w:val="left" w:pos="720"/>
          <w:tab w:val="left" w:pos="900"/>
        </w:tabs>
      </w:pPr>
      <w:r>
        <w:tab/>
        <w:t>3. Опубликовать настоящее решение в печатном средстве массовой информации населения «Шарагайский вестник» и на сайте администрации Шарагайского муниципального образования.</w:t>
      </w:r>
    </w:p>
    <w:p w:rsidR="00B37951" w:rsidRDefault="00B37951" w:rsidP="00B37951">
      <w:pPr>
        <w:tabs>
          <w:tab w:val="left" w:pos="720"/>
          <w:tab w:val="left" w:pos="900"/>
        </w:tabs>
      </w:pPr>
      <w:r>
        <w:tab/>
        <w:t>4. Данное решение вступает в силу с момента его подписания, но не ранее 01.01.201</w:t>
      </w:r>
      <w:r w:rsidR="008C7B06">
        <w:t>5</w:t>
      </w:r>
      <w:r>
        <w:t xml:space="preserve"> года.</w:t>
      </w:r>
    </w:p>
    <w:p w:rsidR="00B37951" w:rsidRDefault="00B37951" w:rsidP="00B37951">
      <w:pPr>
        <w:tabs>
          <w:tab w:val="left" w:pos="720"/>
          <w:tab w:val="left" w:pos="900"/>
        </w:tabs>
      </w:pPr>
    </w:p>
    <w:p w:rsidR="008C7B06" w:rsidRDefault="008C7B06" w:rsidP="00B37951">
      <w:pPr>
        <w:tabs>
          <w:tab w:val="left" w:pos="720"/>
          <w:tab w:val="left" w:pos="900"/>
        </w:tabs>
      </w:pPr>
    </w:p>
    <w:p w:rsidR="00B37951" w:rsidRDefault="00B37951" w:rsidP="00B37951">
      <w:pPr>
        <w:tabs>
          <w:tab w:val="left" w:pos="720"/>
          <w:tab w:val="left" w:pos="900"/>
        </w:tabs>
      </w:pPr>
    </w:p>
    <w:p w:rsidR="00B37951" w:rsidRDefault="00B37951" w:rsidP="00B37951">
      <w:pPr>
        <w:tabs>
          <w:tab w:val="left" w:pos="720"/>
          <w:tab w:val="left" w:pos="900"/>
        </w:tabs>
      </w:pPr>
      <w:r>
        <w:t xml:space="preserve">                                Глава Шарагайского муниципального образования</w:t>
      </w:r>
    </w:p>
    <w:p w:rsidR="00B37951" w:rsidRDefault="00B37951" w:rsidP="00B37951">
      <w:pPr>
        <w:tabs>
          <w:tab w:val="left" w:pos="720"/>
          <w:tab w:val="left" w:pos="900"/>
        </w:tabs>
        <w:ind w:left="6120" w:hanging="900"/>
        <w:jc w:val="both"/>
      </w:pPr>
      <w:r>
        <w:t xml:space="preserve">          В.И. Киселёв</w:t>
      </w:r>
    </w:p>
    <w:p w:rsidR="00B37951" w:rsidRDefault="00B37951" w:rsidP="00B37951">
      <w:pPr>
        <w:tabs>
          <w:tab w:val="left" w:pos="720"/>
          <w:tab w:val="left" w:pos="900"/>
        </w:tabs>
        <w:ind w:left="6120" w:hanging="900"/>
        <w:rPr>
          <w:sz w:val="28"/>
          <w:szCs w:val="28"/>
        </w:rPr>
      </w:pPr>
    </w:p>
    <w:p w:rsidR="00B37951" w:rsidRDefault="00B37951" w:rsidP="00B37951">
      <w:pPr>
        <w:tabs>
          <w:tab w:val="left" w:pos="720"/>
          <w:tab w:val="left" w:pos="900"/>
        </w:tabs>
        <w:ind w:left="6120" w:hanging="900"/>
      </w:pPr>
    </w:p>
    <w:p w:rsidR="00B37951" w:rsidRDefault="00B37951" w:rsidP="00B37951">
      <w:pPr>
        <w:tabs>
          <w:tab w:val="left" w:pos="720"/>
          <w:tab w:val="left" w:pos="900"/>
        </w:tabs>
        <w:ind w:left="6120" w:hanging="900"/>
      </w:pPr>
    </w:p>
    <w:p w:rsidR="00B37951" w:rsidRDefault="00B37951" w:rsidP="00B37951">
      <w:r>
        <w:t xml:space="preserve">                                                             </w:t>
      </w:r>
    </w:p>
    <w:p w:rsidR="00B37951" w:rsidRDefault="00B37951" w:rsidP="00B37951"/>
    <w:p w:rsidR="00B37951" w:rsidRDefault="00B37951" w:rsidP="00B37951"/>
    <w:p w:rsidR="00B37951" w:rsidRDefault="00B37951" w:rsidP="00B37951"/>
    <w:p w:rsidR="00B37951" w:rsidRDefault="00B37951" w:rsidP="00B37951"/>
    <w:p w:rsidR="00B37951" w:rsidRDefault="00B37951" w:rsidP="00B37951"/>
    <w:p w:rsidR="00B37951" w:rsidRDefault="00B37951" w:rsidP="00B37951"/>
    <w:p w:rsidR="00C502D7" w:rsidRDefault="00C502D7" w:rsidP="00B37951"/>
    <w:p w:rsidR="00C502D7" w:rsidRDefault="00C502D7" w:rsidP="00B37951"/>
    <w:p w:rsidR="00F6146B" w:rsidRDefault="00F6146B" w:rsidP="005649E9">
      <w:pPr>
        <w:jc w:val="right"/>
      </w:pPr>
    </w:p>
    <w:p w:rsidR="00F6146B" w:rsidRDefault="00F6146B" w:rsidP="005649E9">
      <w:pPr>
        <w:jc w:val="right"/>
      </w:pPr>
    </w:p>
    <w:p w:rsidR="00C502D7" w:rsidRDefault="00C502D7" w:rsidP="005649E9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Приложение</w:t>
      </w:r>
    </w:p>
    <w:p w:rsidR="00C502D7" w:rsidRDefault="00C502D7" w:rsidP="00C502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к решению Думы Шарагайского  </w:t>
      </w:r>
    </w:p>
    <w:p w:rsidR="00C502D7" w:rsidRDefault="00C502D7" w:rsidP="00C502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муниципального образования  </w:t>
      </w:r>
    </w:p>
    <w:p w:rsidR="00C502D7" w:rsidRDefault="00C502D7" w:rsidP="00C502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№ 21-3 от 19 июня 2015 года</w:t>
      </w:r>
    </w:p>
    <w:p w:rsidR="007819A1" w:rsidRDefault="007819A1" w:rsidP="00C502D7">
      <w:pPr>
        <w:jc w:val="right"/>
        <w:rPr>
          <w:sz w:val="20"/>
          <w:szCs w:val="20"/>
        </w:rPr>
      </w:pPr>
    </w:p>
    <w:p w:rsidR="00C502D7" w:rsidRDefault="00C502D7" w:rsidP="00C502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502D7" w:rsidRDefault="00C502D7" w:rsidP="00C502D7">
      <w:pPr>
        <w:rPr>
          <w:sz w:val="20"/>
          <w:szCs w:val="20"/>
        </w:rPr>
      </w:pPr>
    </w:p>
    <w:p w:rsidR="00C502D7" w:rsidRDefault="00C502D7" w:rsidP="00C502D7">
      <w:pPr>
        <w:ind w:left="2832" w:firstLine="708"/>
        <w:outlineLvl w:val="0"/>
        <w:rPr>
          <w:b/>
        </w:rPr>
      </w:pPr>
      <w:r>
        <w:rPr>
          <w:b/>
        </w:rPr>
        <w:t xml:space="preserve">      ПОЛОЖЕНИЕ</w:t>
      </w:r>
    </w:p>
    <w:p w:rsidR="00C502D7" w:rsidRDefault="00C502D7" w:rsidP="00C502D7">
      <w:pPr>
        <w:jc w:val="center"/>
        <w:rPr>
          <w:b/>
        </w:rPr>
      </w:pPr>
      <w:r>
        <w:rPr>
          <w:b/>
        </w:rPr>
        <w:t>об оплате труда главы Шарагайского</w:t>
      </w:r>
    </w:p>
    <w:p w:rsidR="00C502D7" w:rsidRDefault="00C502D7" w:rsidP="00C502D7">
      <w:pPr>
        <w:jc w:val="center"/>
        <w:rPr>
          <w:b/>
        </w:rPr>
      </w:pPr>
      <w:r>
        <w:rPr>
          <w:b/>
        </w:rPr>
        <w:t>муниципального образования на 2015 год</w:t>
      </w:r>
    </w:p>
    <w:p w:rsidR="00C502D7" w:rsidRDefault="00C502D7" w:rsidP="00C502D7">
      <w:pPr>
        <w:jc w:val="center"/>
        <w:rPr>
          <w:sz w:val="28"/>
          <w:szCs w:val="28"/>
        </w:rPr>
      </w:pPr>
    </w:p>
    <w:p w:rsidR="00C502D7" w:rsidRDefault="005649E9" w:rsidP="005649E9">
      <w:pPr>
        <w:pStyle w:val="a6"/>
        <w:numPr>
          <w:ilvl w:val="1"/>
          <w:numId w:val="7"/>
        </w:numPr>
        <w:jc w:val="both"/>
      </w:pPr>
      <w:r>
        <w:t xml:space="preserve"> </w:t>
      </w:r>
      <w:proofErr w:type="gramStart"/>
      <w:r w:rsidR="00C502D7"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области от 17 декабря 2008 года</w:t>
      </w:r>
      <w:proofErr w:type="gramEnd"/>
      <w:r w:rsidR="00C502D7">
        <w:t xml:space="preserve"> № </w:t>
      </w:r>
      <w:proofErr w:type="gramStart"/>
      <w:r w:rsidR="00C502D7">
        <w:t xml:space="preserve">122-оз « 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</w:t>
      </w:r>
      <w:r w:rsidR="00F6146B">
        <w:t>ноября</w:t>
      </w:r>
      <w:r w:rsidR="00C502D7">
        <w:t xml:space="preserve">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</w:t>
      </w:r>
      <w:r>
        <w:t xml:space="preserve"> образований Иркутской области», Указом Губернатора Иркутской области от</w:t>
      </w:r>
      <w:proofErr w:type="gramEnd"/>
      <w:r>
        <w:t xml:space="preserve"> 11 марта 2013года № 54-УГ «Об увеличении (индексации) размеров окладов месячного денежного содержания государственных гражданских служащих Иркутской области».</w:t>
      </w:r>
    </w:p>
    <w:p w:rsidR="00C502D7" w:rsidRDefault="005649E9" w:rsidP="005649E9">
      <w:pPr>
        <w:pStyle w:val="a6"/>
        <w:numPr>
          <w:ilvl w:val="1"/>
          <w:numId w:val="7"/>
        </w:numPr>
      </w:pPr>
      <w:r>
        <w:t xml:space="preserve"> </w:t>
      </w:r>
      <w:r w:rsidR="00C502D7">
        <w:t>Положение определяет порядок и условия оплаты труда главы Шарагайского муниципального образования.</w:t>
      </w:r>
    </w:p>
    <w:p w:rsidR="00C502D7" w:rsidRDefault="005649E9" w:rsidP="005649E9">
      <w:pPr>
        <w:numPr>
          <w:ilvl w:val="1"/>
          <w:numId w:val="7"/>
        </w:numPr>
      </w:pPr>
      <w:r>
        <w:t xml:space="preserve"> </w:t>
      </w:r>
      <w:r w:rsidR="00C502D7">
        <w:t>Источник финансирования расходов на оплату труда главы Шарагайского муниципального образования</w:t>
      </w:r>
      <w:r>
        <w:t xml:space="preserve"> –</w:t>
      </w:r>
      <w:r w:rsidR="00C502D7">
        <w:t xml:space="preserve"> </w:t>
      </w:r>
      <w:r>
        <w:t xml:space="preserve">средства местного </w:t>
      </w:r>
      <w:r w:rsidR="00C502D7">
        <w:t>бюджета поселения, предусмотренные на оплату труда высшего должностного лица Шарагайского муниципального образования.</w:t>
      </w:r>
    </w:p>
    <w:p w:rsidR="005649E9" w:rsidRPr="007819A1" w:rsidRDefault="007819A1" w:rsidP="00B34F10">
      <w:pPr>
        <w:jc w:val="both"/>
      </w:pPr>
      <w:r>
        <w:t>1.4.</w:t>
      </w:r>
      <w:r w:rsidR="00C502D7" w:rsidRPr="00B34F10">
        <w:rPr>
          <w:b/>
        </w:rPr>
        <w:t xml:space="preserve"> </w:t>
      </w:r>
      <w:r>
        <w:t>П</w:t>
      </w:r>
      <w:r w:rsidRPr="007819A1">
        <w:t xml:space="preserve">ри индексации должностных окладов </w:t>
      </w:r>
      <w:r>
        <w:t>государственных служащих производить индексацию минимального должностного оклада муниципальным служащим</w:t>
      </w:r>
      <w:bookmarkStart w:id="0" w:name="_GoBack"/>
      <w:bookmarkEnd w:id="0"/>
      <w:r>
        <w:t>.</w:t>
      </w:r>
      <w:r w:rsidR="00C502D7" w:rsidRPr="007819A1">
        <w:t xml:space="preserve">    </w:t>
      </w:r>
    </w:p>
    <w:p w:rsidR="00C502D7" w:rsidRDefault="00C502D7" w:rsidP="00B34F10">
      <w:r w:rsidRPr="007819A1">
        <w:t xml:space="preserve">          </w:t>
      </w:r>
    </w:p>
    <w:p w:rsidR="007819A1" w:rsidRPr="007819A1" w:rsidRDefault="007819A1" w:rsidP="00B34F10">
      <w:pPr>
        <w:rPr>
          <w:u w:val="single"/>
        </w:rPr>
      </w:pPr>
    </w:p>
    <w:p w:rsidR="00C502D7" w:rsidRDefault="00C502D7" w:rsidP="00B34F10">
      <w:pPr>
        <w:pStyle w:val="a6"/>
        <w:numPr>
          <w:ilvl w:val="0"/>
          <w:numId w:val="8"/>
        </w:numPr>
        <w:jc w:val="center"/>
      </w:pPr>
      <w:r w:rsidRPr="00C004E9">
        <w:t xml:space="preserve">Норматив формирования расходов на оплату труда главы </w:t>
      </w:r>
      <w:r w:rsidR="002267EE">
        <w:t xml:space="preserve">Шарагайского </w:t>
      </w:r>
      <w:r w:rsidRPr="00C004E9">
        <w:t>муниципальн</w:t>
      </w:r>
      <w:r w:rsidR="00B34F10">
        <w:t>ого</w:t>
      </w:r>
      <w:r w:rsidRPr="00C004E9">
        <w:t xml:space="preserve"> образовани</w:t>
      </w:r>
      <w:r w:rsidR="00B34F10">
        <w:t>я</w:t>
      </w:r>
    </w:p>
    <w:p w:rsidR="00B34F10" w:rsidRPr="00C004E9" w:rsidRDefault="00B34F10" w:rsidP="00B34F10">
      <w:pPr>
        <w:ind w:left="709"/>
        <w:jc w:val="center"/>
      </w:pPr>
    </w:p>
    <w:p w:rsidR="00C502D7" w:rsidRPr="00C004E9" w:rsidRDefault="00C502D7" w:rsidP="002267EE">
      <w:pPr>
        <w:ind w:left="426" w:hanging="426"/>
        <w:jc w:val="both"/>
      </w:pPr>
      <w:r w:rsidRPr="00C004E9">
        <w:t>2</w:t>
      </w:r>
      <w:r w:rsidR="002267EE">
        <w:t>.1</w:t>
      </w:r>
      <w:r w:rsidRPr="00C004E9">
        <w:t xml:space="preserve"> Нормативов норматив формирования расходов на оплату труда глав</w:t>
      </w:r>
      <w:r w:rsidR="00B34F10">
        <w:t>ы</w:t>
      </w:r>
      <w:r w:rsidRPr="00C004E9">
        <w:t xml:space="preserve"> муниципальн</w:t>
      </w:r>
      <w:r w:rsidR="00B34F10">
        <w:t>ого</w:t>
      </w:r>
      <w:r w:rsidRPr="00C004E9">
        <w:t xml:space="preserve"> образовани</w:t>
      </w:r>
      <w:r w:rsidR="00B34F10">
        <w:t>я</w:t>
      </w:r>
      <w:r w:rsidRPr="00C004E9">
        <w:t xml:space="preserve"> определяется по следующей формуле:</w:t>
      </w:r>
    </w:p>
    <w:p w:rsidR="00C502D7" w:rsidRPr="00C004E9" w:rsidRDefault="00C502D7" w:rsidP="00C502D7">
      <w:pPr>
        <w:tabs>
          <w:tab w:val="left" w:pos="720"/>
          <w:tab w:val="left" w:pos="900"/>
        </w:tabs>
        <w:ind w:firstLine="851"/>
        <w:jc w:val="center"/>
      </w:pPr>
      <w:r w:rsidRPr="00C004E9">
        <w:rPr>
          <w:position w:val="-14"/>
        </w:rPr>
        <w:object w:dxaOrig="3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3.25pt" o:ole="" filled="t">
            <v:imagedata r:id="rId6" o:title=""/>
          </v:shape>
          <o:OLEObject Type="Embed" ProgID="Equation.3" ShapeID="_x0000_i1025" DrawAspect="Content" ObjectID="_1578203678" r:id="rId7"/>
        </w:object>
      </w:r>
      <w:r w:rsidRPr="00C004E9">
        <w:t>,</w:t>
      </w:r>
    </w:p>
    <w:p w:rsidR="00C502D7" w:rsidRDefault="00C502D7" w:rsidP="00C502D7">
      <w:pPr>
        <w:tabs>
          <w:tab w:val="left" w:pos="720"/>
          <w:tab w:val="left" w:pos="900"/>
        </w:tabs>
        <w:ind w:firstLine="720"/>
        <w:jc w:val="both"/>
      </w:pPr>
      <w:r w:rsidRPr="00C004E9">
        <w:t>Где</w:t>
      </w:r>
      <w:r>
        <w:t xml:space="preserve">  (2638,10*6,7*1,2+2018,15+1960,8)*1,6=40302,84</w:t>
      </w:r>
    </w:p>
    <w:p w:rsidR="002267EE" w:rsidRDefault="002267EE" w:rsidP="002267EE">
      <w:pPr>
        <w:ind w:left="426" w:hanging="426"/>
        <w:jc w:val="both"/>
      </w:pPr>
      <w:r>
        <w:t xml:space="preserve">       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r w:rsidRPr="00C004E9">
        <w:rPr>
          <w:position w:val="-14"/>
        </w:rPr>
        <w:object w:dxaOrig="660" w:dyaOrig="400">
          <v:shape id="_x0000_i1026" type="#_x0000_t75" style="width:36pt;height:23.25pt" o:ole="" filled="t">
            <v:imagedata r:id="rId8" o:title=""/>
          </v:shape>
          <o:OLEObject Type="Embed" ProgID="Equation.3" ShapeID="_x0000_i1026" DrawAspect="Content" ObjectID="_1578203679" r:id="rId9"/>
        </w:object>
      </w:r>
      <w:r w:rsidRPr="00C004E9">
        <w:t xml:space="preserve"> – норматив формирования расходов на оплату труда главы </w:t>
      </w:r>
      <w:proofErr w:type="spellStart"/>
      <w:r w:rsidRPr="00C004E9">
        <w:rPr>
          <w:lang w:val="en-US"/>
        </w:rPr>
        <w:t>i</w:t>
      </w:r>
      <w:proofErr w:type="spellEnd"/>
      <w:r w:rsidRPr="00C004E9">
        <w:t xml:space="preserve">-го муниципального образования </w:t>
      </w:r>
      <w:r w:rsidRPr="00C004E9">
        <w:rPr>
          <w:lang w:val="en-US"/>
        </w:rPr>
        <w:t>j</w:t>
      </w:r>
      <w:r w:rsidRPr="00C004E9">
        <w:t>-той группы в расчете на месяц;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r w:rsidRPr="00C004E9">
        <w:t>При этом группа муниципальных образований определяется в соответствии с приложени</w:t>
      </w:r>
      <w:r w:rsidR="004F5974">
        <w:t>е</w:t>
      </w:r>
      <w:r w:rsidRPr="00C004E9">
        <w:t>м 2 к Нормативам.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r w:rsidRPr="00C004E9">
        <w:rPr>
          <w:position w:val="-14"/>
        </w:rPr>
        <w:object w:dxaOrig="480" w:dyaOrig="380">
          <v:shape id="_x0000_i1027" type="#_x0000_t75" style="width:26.25pt;height:21.75pt" o:ole="" filled="t">
            <v:imagedata r:id="rId10" o:title=""/>
          </v:shape>
          <o:OLEObject Type="Embed" ProgID="Equation.3" ShapeID="_x0000_i1027" DrawAspect="Content" ObjectID="_1578203680" r:id="rId11"/>
        </w:object>
      </w:r>
      <w:r w:rsidRPr="00C004E9">
        <w:t xml:space="preserve">– ежемесячное денежное вознаграждение </w:t>
      </w:r>
      <w:r w:rsidRPr="00C004E9">
        <w:rPr>
          <w:lang w:val="en-US"/>
        </w:rPr>
        <w:t>i</w:t>
      </w:r>
      <w:r w:rsidRPr="00C004E9">
        <w:t xml:space="preserve">-го муниципального образования </w:t>
      </w:r>
      <w:r w:rsidRPr="00C004E9">
        <w:rPr>
          <w:lang w:val="en-US"/>
        </w:rPr>
        <w:t>j</w:t>
      </w:r>
      <w:r w:rsidRPr="00C004E9">
        <w:t>-той группы, определяемое как:</w:t>
      </w:r>
      <w:r>
        <w:t xml:space="preserve">  3565*0,74=2638,10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center"/>
      </w:pPr>
      <w:r w:rsidRPr="00C004E9">
        <w:rPr>
          <w:position w:val="-14"/>
        </w:rPr>
        <w:object w:dxaOrig="2280" w:dyaOrig="400">
          <v:shape id="_x0000_i1028" type="#_x0000_t75" style="width:124.5pt;height:23.25pt" o:ole="" filled="t">
            <v:imagedata r:id="rId12" o:title=""/>
          </v:shape>
          <o:OLEObject Type="Embed" ProgID="Equation.3" ShapeID="_x0000_i1028" DrawAspect="Content" ObjectID="_1578203681" r:id="rId13"/>
        </w:object>
      </w:r>
      <w:r w:rsidRPr="00C004E9">
        <w:t>,</w:t>
      </w:r>
      <w:r w:rsidRPr="00C004E9">
        <w:rPr>
          <w:vertAlign w:val="superscript"/>
        </w:rPr>
        <w:t xml:space="preserve"> 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r w:rsidRPr="00C004E9">
        <w:t>где:</w:t>
      </w:r>
      <w:r>
        <w:t xml:space="preserve"> </w:t>
      </w:r>
      <w:r w:rsidR="004F5974">
        <w:t>3565,00</w:t>
      </w:r>
      <w:r>
        <w:t>*</w:t>
      </w:r>
      <w:r w:rsidR="004F5974">
        <w:t>0,74</w:t>
      </w:r>
      <w:r>
        <w:t>*1=</w:t>
      </w:r>
      <w:r w:rsidR="004F5974">
        <w:t>2638,10</w:t>
      </w:r>
    </w:p>
    <w:p w:rsidR="00C502D7" w:rsidRPr="00C004E9" w:rsidRDefault="00C502D7" w:rsidP="002267EE">
      <w:pPr>
        <w:tabs>
          <w:tab w:val="left" w:pos="720"/>
          <w:tab w:val="left" w:pos="900"/>
        </w:tabs>
        <w:autoSpaceDE w:val="0"/>
        <w:autoSpaceDN w:val="0"/>
        <w:adjustRightInd w:val="0"/>
        <w:ind w:left="426" w:firstLine="720"/>
        <w:jc w:val="both"/>
      </w:pPr>
      <w:r w:rsidRPr="00C004E9">
        <w:rPr>
          <w:position w:val="-14"/>
        </w:rPr>
        <w:object w:dxaOrig="480" w:dyaOrig="400">
          <v:shape id="_x0000_i1029" type="#_x0000_t75" style="width:26.25pt;height:23.25pt" o:ole="" filled="t">
            <v:imagedata r:id="rId14" o:title=""/>
          </v:shape>
          <o:OLEObject Type="Embed" ProgID="Equation.3" ShapeID="_x0000_i1029" DrawAspect="Content" ObjectID="_1578203682" r:id="rId15"/>
        </w:object>
      </w:r>
      <w:proofErr w:type="gramStart"/>
      <w:r>
        <w:rPr>
          <w:position w:val="-14"/>
        </w:rPr>
        <w:t>(</w:t>
      </w:r>
      <w:r w:rsidR="00F6146B">
        <w:rPr>
          <w:position w:val="-14"/>
        </w:rPr>
        <w:t>3565,0</w:t>
      </w:r>
      <w:r>
        <w:rPr>
          <w:position w:val="-14"/>
        </w:rPr>
        <w:t>0)</w:t>
      </w:r>
      <w:r w:rsidRPr="00C004E9">
        <w:rPr>
          <w:vertAlign w:val="subscript"/>
        </w:rPr>
        <w:t xml:space="preserve"> </w:t>
      </w:r>
      <w:r w:rsidRPr="00C004E9">
        <w:t>– должностной оклад муниципального служащего, замещающего низшую должность муниципальной службы</w:t>
      </w:r>
      <w:r w:rsidRPr="00C004E9">
        <w:rPr>
          <w:b/>
        </w:rPr>
        <w:t xml:space="preserve"> </w:t>
      </w:r>
      <w:r w:rsidRPr="00C004E9">
        <w:t xml:space="preserve">в местной в соответствии с Реестром </w:t>
      </w:r>
      <w:r w:rsidRPr="00C004E9">
        <w:lastRenderedPageBreak/>
        <w:t xml:space="preserve">должностей муниципальной службы Иркутской области, утвержденным </w:t>
      </w:r>
      <w:r w:rsidRPr="00C004E9">
        <w:rPr>
          <w:bCs/>
        </w:rPr>
        <w:t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Pr="00C004E9">
        <w:t>.</w:t>
      </w:r>
      <w:proofErr w:type="gramEnd"/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  <w:jc w:val="both"/>
        <w:rPr>
          <w:bCs/>
        </w:rPr>
      </w:pPr>
      <w:proofErr w:type="gramStart"/>
      <w:r w:rsidRPr="00C004E9">
        <w:rPr>
          <w:bCs/>
        </w:rPr>
        <w:t>Согласно приложению 2 вышеуказанного 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«О размерах должностных окладов и ежемесячного денежного поощрения государственных гражданских служащих Иркутской</w:t>
      </w:r>
      <w:proofErr w:type="gramEnd"/>
      <w:r w:rsidRPr="00C004E9">
        <w:rPr>
          <w:bCs/>
        </w:rPr>
        <w:t xml:space="preserve"> области».</w:t>
      </w:r>
    </w:p>
    <w:p w:rsidR="00C502D7" w:rsidRPr="00C004E9" w:rsidRDefault="00C502D7" w:rsidP="002267EE">
      <w:pPr>
        <w:tabs>
          <w:tab w:val="left" w:pos="720"/>
          <w:tab w:val="left" w:pos="900"/>
        </w:tabs>
        <w:autoSpaceDE w:val="0"/>
        <w:autoSpaceDN w:val="0"/>
        <w:adjustRightInd w:val="0"/>
        <w:ind w:left="426" w:firstLine="720"/>
        <w:jc w:val="both"/>
        <w:rPr>
          <w:bCs/>
        </w:rPr>
      </w:pPr>
      <w:r w:rsidRPr="00C004E9">
        <w:rPr>
          <w:bCs/>
        </w:rPr>
        <w:t xml:space="preserve">Учитывая, разные финансовые возможности местных бюджетов и в целях единого подхода к определению нормативов формирования расходов на оплату труда учитывается размер должностного оклада, установленный на момент расчета норматива. </w:t>
      </w:r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  <w:jc w:val="both"/>
      </w:pPr>
      <w:r w:rsidRPr="00C004E9">
        <w:rPr>
          <w:bCs/>
        </w:rPr>
        <w:t xml:space="preserve">Таким образом, при определении норматива минимальный должностной оклад </w:t>
      </w:r>
      <w:proofErr w:type="gramStart"/>
      <w:r w:rsidRPr="00C004E9">
        <w:t>муниципального служащего, замещающего низшую должность муниципальной службы</w:t>
      </w:r>
      <w:r w:rsidRPr="00C004E9">
        <w:rPr>
          <w:b/>
        </w:rPr>
        <w:t xml:space="preserve"> </w:t>
      </w:r>
      <w:r w:rsidRPr="00C004E9">
        <w:t>в местной администрации применяется</w:t>
      </w:r>
      <w:proofErr w:type="gramEnd"/>
      <w:r w:rsidRPr="00C004E9">
        <w:t xml:space="preserve"> в размере </w:t>
      </w:r>
      <w:r w:rsidR="00F6146B">
        <w:t>3565</w:t>
      </w:r>
      <w:r w:rsidRPr="00C004E9">
        <w:t xml:space="preserve"> рублей.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r w:rsidRPr="00C004E9">
        <w:rPr>
          <w:position w:val="-14"/>
        </w:rPr>
        <w:object w:dxaOrig="360" w:dyaOrig="400">
          <v:shape id="_x0000_i1030" type="#_x0000_t75" style="width:19.5pt;height:23.25pt" o:ole="" filled="t">
            <v:imagedata r:id="rId16" o:title=""/>
          </v:shape>
          <o:OLEObject Type="Embed" ProgID="Equation.3" ShapeID="_x0000_i1030" DrawAspect="Content" ObjectID="_1578203683" r:id="rId17"/>
        </w:object>
      </w:r>
      <w:r>
        <w:rPr>
          <w:position w:val="-14"/>
        </w:rPr>
        <w:t>(</w:t>
      </w:r>
      <w:r w:rsidR="004F5974">
        <w:rPr>
          <w:position w:val="-14"/>
        </w:rPr>
        <w:t>0,74</w:t>
      </w:r>
      <w:r>
        <w:rPr>
          <w:position w:val="-14"/>
        </w:rPr>
        <w:t>)</w:t>
      </w:r>
      <w:r w:rsidRPr="00C004E9">
        <w:t xml:space="preserve"> – поправочный коэффициент для </w:t>
      </w:r>
      <w:r w:rsidRPr="00C004E9">
        <w:rPr>
          <w:lang w:val="en-US"/>
        </w:rPr>
        <w:t>i</w:t>
      </w:r>
      <w:r w:rsidRPr="00C004E9">
        <w:t xml:space="preserve">-го муниципального образования </w:t>
      </w:r>
      <w:r w:rsidRPr="00C004E9">
        <w:rPr>
          <w:lang w:val="en-US"/>
        </w:rPr>
        <w:t>j</w:t>
      </w:r>
      <w:r w:rsidRPr="00C004E9">
        <w:noBreakHyphen/>
        <w:t>той группы, определяемый в соответствии с приложениями 1, 2 к нормативам.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r w:rsidRPr="00C004E9">
        <w:t xml:space="preserve">Поправочный коэффициент зависит от численности населения муниципального образования. При этом пунктом 7 Нормативов установлено, что при определении норматива формирования расходов на оплату труда выборного лица используются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 января текущего финансового года. При этом следует иметь </w:t>
      </w:r>
      <w:proofErr w:type="gramStart"/>
      <w:r w:rsidRPr="00C004E9">
        <w:t>ввиду</w:t>
      </w:r>
      <w:proofErr w:type="gramEnd"/>
      <w:r w:rsidRPr="00C004E9">
        <w:t>, что в текущем финансовом году норматив рассчитывается на очередной финансовый год, где текущим финансовым годом является 201</w:t>
      </w:r>
      <w:r w:rsidR="004F5974">
        <w:t>3</w:t>
      </w:r>
      <w:r w:rsidRPr="00C004E9">
        <w:t xml:space="preserve"> год, очередным финансовым годом – 201</w:t>
      </w:r>
      <w:r w:rsidR="004F5974">
        <w:t>5</w:t>
      </w:r>
      <w:r w:rsidRPr="00C004E9">
        <w:t xml:space="preserve"> год.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r w:rsidRPr="00C004E9">
        <w:t>В связи с этим при установлении нормативов формирования расходов на оплату труда выборных должностных лиц на 201</w:t>
      </w:r>
      <w:r w:rsidR="004F5974">
        <w:t>5</w:t>
      </w:r>
      <w:r w:rsidRPr="00C004E9">
        <w:t xml:space="preserve"> год используются данные о численности населения по состоянию на 1 января 201</w:t>
      </w:r>
      <w:r w:rsidR="004F5974">
        <w:t>4</w:t>
      </w:r>
      <w:r w:rsidRPr="00C004E9">
        <w:t xml:space="preserve"> года.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r w:rsidRPr="00C004E9">
        <w:rPr>
          <w:position w:val="-14"/>
        </w:rPr>
        <w:object w:dxaOrig="480" w:dyaOrig="400">
          <v:shape id="_x0000_i1031" type="#_x0000_t75" style="width:26.25pt;height:23.25pt" o:ole="" filled="t">
            <v:imagedata r:id="rId18" o:title=""/>
          </v:shape>
          <o:OLEObject Type="Embed" ProgID="Equation.3" ShapeID="_x0000_i1031" DrawAspect="Content" ObjectID="_1578203684" r:id="rId19"/>
        </w:object>
      </w:r>
      <w:r>
        <w:rPr>
          <w:position w:val="-14"/>
        </w:rPr>
        <w:t>(1,</w:t>
      </w:r>
      <w:r w:rsidR="004F5974">
        <w:rPr>
          <w:position w:val="-14"/>
        </w:rPr>
        <w:t>0</w:t>
      </w:r>
      <w:r>
        <w:rPr>
          <w:position w:val="-14"/>
        </w:rPr>
        <w:t>)</w:t>
      </w:r>
      <w:proofErr w:type="gramStart"/>
      <w:r w:rsidRPr="00C004E9">
        <w:rPr>
          <w:vertAlign w:val="superscript"/>
        </w:rPr>
        <w:t>.</w:t>
      </w:r>
      <w:proofErr w:type="gramEnd"/>
      <w:r w:rsidRPr="00C004E9">
        <w:t xml:space="preserve">– </w:t>
      </w:r>
      <w:proofErr w:type="gramStart"/>
      <w:r w:rsidRPr="00C004E9">
        <w:t>к</w:t>
      </w:r>
      <w:proofErr w:type="gramEnd"/>
      <w:r w:rsidRPr="00C004E9">
        <w:t xml:space="preserve">оэффициент, зависящий от количества населенных пунктов, входящих в состав </w:t>
      </w:r>
      <w:r w:rsidRPr="00C004E9">
        <w:rPr>
          <w:lang w:val="en-US"/>
        </w:rPr>
        <w:t>i</w:t>
      </w:r>
      <w:r w:rsidRPr="00C004E9">
        <w:t xml:space="preserve">-го муниципального образования </w:t>
      </w:r>
      <w:r w:rsidRPr="00C004E9">
        <w:rPr>
          <w:lang w:val="en-US"/>
        </w:rPr>
        <w:t>j</w:t>
      </w:r>
      <w:r w:rsidRPr="00C004E9">
        <w:t>-той группы, наделенного статусом муниципального района, городского поселения, сельского поселения, по данным территориального органа Федеральной службы государственной статистики по Иркутской области, определяемый в соответствии с приложени</w:t>
      </w:r>
      <w:r w:rsidR="004F5974">
        <w:t>ем</w:t>
      </w:r>
      <w:r w:rsidRPr="00C004E9">
        <w:t xml:space="preserve"> 4 к нормативам.</w:t>
      </w:r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  <w:jc w:val="both"/>
      </w:pPr>
      <w:r w:rsidRPr="00C004E9">
        <w:t>К населенным пунктам относятся поселки, села, деревни, хутора, кишлаки, аулы и другие.</w:t>
      </w:r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  <w:jc w:val="both"/>
      </w:pPr>
      <w:r w:rsidRPr="00C004E9">
        <w:t xml:space="preserve">При определении </w:t>
      </w:r>
      <w:r w:rsidRPr="00C004E9">
        <w:rPr>
          <w:position w:val="-14"/>
        </w:rPr>
        <w:object w:dxaOrig="480" w:dyaOrig="400">
          <v:shape id="_x0000_i1032" type="#_x0000_t75" style="width:26.25pt;height:23.25pt" o:ole="" filled="t">
            <v:imagedata r:id="rId20" o:title=""/>
          </v:shape>
          <o:OLEObject Type="Embed" ProgID="Equation.3" ShapeID="_x0000_i1032" DrawAspect="Content" ObjectID="_1578203685" r:id="rId21"/>
        </w:object>
      </w:r>
      <w:r w:rsidRPr="00C004E9">
        <w:t xml:space="preserve"> суммируются все населенные пункты, входящие в состав муниципального образования.</w:t>
      </w:r>
    </w:p>
    <w:p w:rsidR="00C502D7" w:rsidRPr="00C004E9" w:rsidRDefault="00C502D7" w:rsidP="002267EE">
      <w:pPr>
        <w:tabs>
          <w:tab w:val="left" w:pos="720"/>
          <w:tab w:val="left" w:pos="900"/>
        </w:tabs>
        <w:autoSpaceDE w:val="0"/>
        <w:autoSpaceDN w:val="0"/>
        <w:adjustRightInd w:val="0"/>
        <w:ind w:left="426" w:firstLine="720"/>
        <w:jc w:val="both"/>
      </w:pPr>
      <w:r w:rsidRPr="00C004E9">
        <w:rPr>
          <w:position w:val="-14"/>
        </w:rPr>
        <w:object w:dxaOrig="400" w:dyaOrig="400">
          <v:shape id="_x0000_i1033" type="#_x0000_t75" style="width:21.75pt;height:23.25pt" o:ole="" filled="t">
            <v:imagedata r:id="rId22" o:title=""/>
          </v:shape>
          <o:OLEObject Type="Embed" ProgID="Equation.3" ShapeID="_x0000_i1033" DrawAspect="Content" ObjectID="_1578203686" r:id="rId23"/>
        </w:object>
      </w:r>
      <w:r w:rsidRPr="00C004E9">
        <w:t xml:space="preserve"> – коэффициент денежного поощрения и иных дополнительных выплат</w:t>
      </w:r>
      <w:r w:rsidRPr="00C004E9">
        <w:rPr>
          <w:b/>
        </w:rPr>
        <w:t>,</w:t>
      </w:r>
      <w:r w:rsidRPr="00C004E9">
        <w:t xml:space="preserve"> установленных муниципальными правовыми актами представительного органа муниципального образования, в расчете на месяц, размер которого составляет 6,7.</w:t>
      </w:r>
    </w:p>
    <w:p w:rsidR="00C502D7" w:rsidRPr="00C004E9" w:rsidRDefault="00C502D7" w:rsidP="002267EE">
      <w:pPr>
        <w:tabs>
          <w:tab w:val="left" w:pos="720"/>
          <w:tab w:val="left" w:pos="900"/>
        </w:tabs>
        <w:autoSpaceDE w:val="0"/>
        <w:autoSpaceDN w:val="0"/>
        <w:adjustRightInd w:val="0"/>
        <w:ind w:left="426" w:firstLine="720"/>
        <w:jc w:val="both"/>
      </w:pPr>
      <w:r w:rsidRPr="00C004E9">
        <w:rPr>
          <w:position w:val="-14"/>
        </w:rPr>
        <w:object w:dxaOrig="380" w:dyaOrig="400">
          <v:shape id="_x0000_i1034" type="#_x0000_t75" style="width:20.25pt;height:23.25pt" o:ole="" filled="t">
            <v:imagedata r:id="rId24" o:title=""/>
          </v:shape>
          <o:OLEObject Type="Embed" ProgID="Equation.3" ShapeID="_x0000_i1034" DrawAspect="Content" ObjectID="_1578203687" r:id="rId25"/>
        </w:object>
      </w:r>
      <w:r w:rsidRPr="00C004E9">
        <w:t xml:space="preserve"> </w:t>
      </w:r>
      <w:proofErr w:type="gramStart"/>
      <w:r w:rsidRPr="00C004E9">
        <w:t xml:space="preserve">– коэффициент доходности </w:t>
      </w:r>
      <w:proofErr w:type="spellStart"/>
      <w:r w:rsidRPr="00C004E9">
        <w:rPr>
          <w:lang w:val="en-US"/>
        </w:rPr>
        <w:t>i</w:t>
      </w:r>
      <w:proofErr w:type="spellEnd"/>
      <w:r w:rsidRPr="00C004E9">
        <w:t xml:space="preserve">-го муниципального образования </w:t>
      </w:r>
      <w:r w:rsidRPr="00C004E9">
        <w:rPr>
          <w:lang w:val="en-US"/>
        </w:rPr>
        <w:t>j</w:t>
      </w:r>
      <w:r w:rsidRPr="00C004E9">
        <w:t xml:space="preserve">-той группы, определяемый в зависимости от </w:t>
      </w:r>
      <w:r w:rsidR="004F5974">
        <w:t>отношения</w:t>
      </w:r>
      <w:r w:rsidRPr="00C004E9">
        <w:t xml:space="preserve"> суммы налоговых доходов, неналоговых доходов и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за исключением средств, полученных от государственной корпорации - Фонда содействия реформированию жилищно-коммунального хозяйства, к доходам местного бюджета за исключением средств федерального и областного бюджетов на</w:t>
      </w:r>
      <w:proofErr w:type="gramEnd"/>
      <w:r w:rsidRPr="00C004E9">
        <w:t xml:space="preserve"> реализацию целевых прог</w:t>
      </w:r>
      <w:r w:rsidR="004F5974">
        <w:t>рамм за отчетный финансовый год и составляет 1,2.</w:t>
      </w:r>
    </w:p>
    <w:p w:rsidR="004F5974" w:rsidRDefault="004F5974" w:rsidP="002267EE">
      <w:pPr>
        <w:tabs>
          <w:tab w:val="left" w:pos="720"/>
          <w:tab w:val="left" w:pos="900"/>
        </w:tabs>
        <w:autoSpaceDE w:val="0"/>
        <w:autoSpaceDN w:val="0"/>
        <w:adjustRightInd w:val="0"/>
        <w:ind w:left="426" w:firstLine="720"/>
        <w:jc w:val="both"/>
      </w:pPr>
    </w:p>
    <w:p w:rsidR="00C502D7" w:rsidRPr="00C004E9" w:rsidRDefault="00C502D7" w:rsidP="002267EE">
      <w:pPr>
        <w:tabs>
          <w:tab w:val="left" w:pos="720"/>
          <w:tab w:val="left" w:pos="900"/>
        </w:tabs>
        <w:autoSpaceDE w:val="0"/>
        <w:autoSpaceDN w:val="0"/>
        <w:adjustRightInd w:val="0"/>
        <w:ind w:left="426" w:firstLine="720"/>
        <w:jc w:val="both"/>
        <w:rPr>
          <w:vertAlign w:val="subscript"/>
        </w:rPr>
      </w:pPr>
      <w:r w:rsidRPr="00C004E9">
        <w:lastRenderedPageBreak/>
        <w:t>Учитывая, что финансовые органы муниципальных образований области предоставляют министерству финансов Иркутской области бюджетную отчетность об исполнении бюджетов муниципальных образований области за отчетный финансовый год в начале текущего финансового года, при определении нормативов на 201</w:t>
      </w:r>
      <w:r w:rsidR="004F5974">
        <w:t>5</w:t>
      </w:r>
      <w:r w:rsidRPr="00C004E9">
        <w:t xml:space="preserve"> год, учитываются данные за 201</w:t>
      </w:r>
      <w:r w:rsidR="004F5974">
        <w:t>3</w:t>
      </w:r>
      <w:r w:rsidRPr="00C004E9">
        <w:t xml:space="preserve"> год</w:t>
      </w:r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  <w:jc w:val="both"/>
        <w:rPr>
          <w:bCs/>
        </w:rPr>
      </w:pPr>
      <w:r w:rsidRPr="00C004E9">
        <w:rPr>
          <w:position w:val="-14"/>
        </w:rPr>
        <w:object w:dxaOrig="560" w:dyaOrig="400">
          <v:shape id="_x0000_i1035" type="#_x0000_t75" style="width:30.75pt;height:23.25pt" o:ole="" filled="t">
            <v:imagedata r:id="rId26" o:title=""/>
          </v:shape>
          <o:OLEObject Type="Embed" ProgID="Equation.3" ShapeID="_x0000_i1035" DrawAspect="Content" ObjectID="_1578203688" r:id="rId27"/>
        </w:object>
      </w:r>
      <w:r w:rsidRPr="00C004E9">
        <w:rPr>
          <w:vertAlign w:val="subscript"/>
        </w:rPr>
        <w:t xml:space="preserve"> </w:t>
      </w:r>
      <w:r w:rsidRPr="00C004E9">
        <w:t xml:space="preserve">- объем средств, предусмотренных в </w:t>
      </w:r>
      <w:proofErr w:type="spellStart"/>
      <w:r w:rsidRPr="00C004E9">
        <w:rPr>
          <w:lang w:val="en-US"/>
        </w:rPr>
        <w:t>i</w:t>
      </w:r>
      <w:proofErr w:type="spellEnd"/>
      <w:r w:rsidRPr="00C004E9">
        <w:t>-</w:t>
      </w:r>
      <w:proofErr w:type="spellStart"/>
      <w:r w:rsidRPr="00C004E9">
        <w:t>ом</w:t>
      </w:r>
      <w:proofErr w:type="spellEnd"/>
      <w:r w:rsidRPr="00C004E9">
        <w:t xml:space="preserve"> муниципальном образовании </w:t>
      </w:r>
      <w:r w:rsidRPr="00C004E9">
        <w:rPr>
          <w:lang w:val="en-US"/>
        </w:rPr>
        <w:t>j</w:t>
      </w:r>
      <w:r w:rsidRPr="00C004E9">
        <w:t>-той группы на выплату процентной надбавки к заработной плате</w:t>
      </w:r>
      <w:r w:rsidRPr="00C004E9">
        <w:rPr>
          <w:bCs/>
        </w:rPr>
        <w:t xml:space="preserve"> за работу со сведениями, составляющими государственную тайну, определяемый как:</w:t>
      </w:r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  <w:jc w:val="center"/>
      </w:pPr>
      <w:r w:rsidRPr="00C004E9">
        <w:rPr>
          <w:position w:val="-14"/>
        </w:rPr>
        <w:object w:dxaOrig="2420" w:dyaOrig="400">
          <v:shape id="_x0000_i1036" type="#_x0000_t75" style="width:132pt;height:23.25pt" o:ole="" filled="t">
            <v:imagedata r:id="rId28" o:title=""/>
          </v:shape>
          <o:OLEObject Type="Embed" ProgID="Equation.3" ShapeID="_x0000_i1036" DrawAspect="Content" ObjectID="_1578203689" r:id="rId29"/>
        </w:object>
      </w:r>
      <w:r w:rsidRPr="00C004E9">
        <w:t>,</w:t>
      </w:r>
    </w:p>
    <w:p w:rsidR="00C502D7" w:rsidRDefault="00C502D7" w:rsidP="002267EE">
      <w:pPr>
        <w:autoSpaceDE w:val="0"/>
        <w:autoSpaceDN w:val="0"/>
        <w:adjustRightInd w:val="0"/>
        <w:ind w:left="426" w:firstLine="720"/>
      </w:pPr>
      <w:r w:rsidRPr="00C004E9">
        <w:t>где:</w:t>
      </w:r>
      <w:r>
        <w:t xml:space="preserve"> </w:t>
      </w:r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</w:pPr>
      <w:r>
        <w:t>2638,10*15*5,1= 2018,15</w:t>
      </w:r>
    </w:p>
    <w:p w:rsidR="00C502D7" w:rsidRPr="00C004E9" w:rsidRDefault="00C502D7" w:rsidP="002267EE">
      <w:pPr>
        <w:autoSpaceDE w:val="0"/>
        <w:autoSpaceDN w:val="0"/>
        <w:adjustRightInd w:val="0"/>
        <w:ind w:left="426" w:firstLine="851"/>
        <w:jc w:val="both"/>
      </w:pPr>
      <w:r w:rsidRPr="00C004E9">
        <w:rPr>
          <w:position w:val="-14"/>
        </w:rPr>
        <w:object w:dxaOrig="480" w:dyaOrig="400">
          <v:shape id="_x0000_i1037" type="#_x0000_t75" style="width:26.25pt;height:23.25pt" o:ole="" filled="t">
            <v:imagedata r:id="rId30" o:title=""/>
          </v:shape>
          <o:OLEObject Type="Embed" ProgID="Equation.3" ShapeID="_x0000_i1037" DrawAspect="Content" ObjectID="_1578203690" r:id="rId31"/>
        </w:object>
      </w:r>
      <w:r w:rsidRPr="00C004E9">
        <w:t xml:space="preserve"> </w:t>
      </w:r>
      <w:proofErr w:type="gramStart"/>
      <w:r w:rsidRPr="00C004E9">
        <w:t xml:space="preserve">- фактически установленный в соответствии с федеральными нормативными правовыми актами размер </w:t>
      </w:r>
      <w:r w:rsidRPr="00C004E9">
        <w:rPr>
          <w:bCs/>
        </w:rPr>
        <w:t xml:space="preserve">процентной надбавки за работу со сведениями, составляющими государственную тайну главе </w:t>
      </w:r>
      <w:proofErr w:type="spellStart"/>
      <w:r w:rsidRPr="00C004E9">
        <w:rPr>
          <w:bCs/>
          <w:lang w:val="en-US"/>
        </w:rPr>
        <w:t>i</w:t>
      </w:r>
      <w:proofErr w:type="spellEnd"/>
      <w:r w:rsidRPr="00C004E9">
        <w:rPr>
          <w:bCs/>
        </w:rPr>
        <w:t xml:space="preserve">-го муниципального образования </w:t>
      </w:r>
      <w:r w:rsidRPr="00C004E9">
        <w:rPr>
          <w:bCs/>
          <w:lang w:val="en-US"/>
        </w:rPr>
        <w:t>j</w:t>
      </w:r>
      <w:r w:rsidRPr="00C004E9">
        <w:rPr>
          <w:bCs/>
        </w:rPr>
        <w:t xml:space="preserve">-той группы, </w:t>
      </w:r>
      <w:r w:rsidRPr="00C004E9">
        <w:t>в зависимости от степени секретности сведений, составляющих государственную тайну, к которым имеется доступ, в соответствии с Законом Российской Федерации от 21 июля 1993 года № 5485-1 «О государственной тайне».</w:t>
      </w:r>
      <w:proofErr w:type="gramEnd"/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  <w:jc w:val="both"/>
      </w:pPr>
      <w:r w:rsidRPr="00C004E9">
        <w:rPr>
          <w:position w:val="-14"/>
        </w:rPr>
        <w:object w:dxaOrig="380" w:dyaOrig="400">
          <v:shape id="_x0000_i1038" type="#_x0000_t75" style="width:20.25pt;height:23.25pt" o:ole="" filled="t">
            <v:imagedata r:id="rId32" o:title=""/>
          </v:shape>
          <o:OLEObject Type="Embed" ProgID="Equation.3" ShapeID="_x0000_i1038" DrawAspect="Content" ObjectID="_1578203691" r:id="rId33"/>
        </w:object>
      </w:r>
      <w:r w:rsidRPr="00C004E9">
        <w:rPr>
          <w:vertAlign w:val="subscript"/>
        </w:rPr>
        <w:t> </w:t>
      </w:r>
      <w:r w:rsidRPr="00C004E9">
        <w:t>- повышающий коэффициент, размер которого составляет 5,1.</w:t>
      </w:r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  <w:jc w:val="both"/>
      </w:pPr>
      <w:proofErr w:type="gramStart"/>
      <w:r w:rsidRPr="00C004E9">
        <w:t>Таким образом, объем средств на выплату процентной надбавки к заработной плате</w:t>
      </w:r>
      <w:r w:rsidRPr="00C004E9">
        <w:rPr>
          <w:bCs/>
        </w:rPr>
        <w:t xml:space="preserve"> за работу со сведениями, составляющими государственную тайну, определяется</w:t>
      </w:r>
      <w:r w:rsidRPr="00C004E9">
        <w:t xml:space="preserve"> на основании фактически установленного в соответствии с федеральными нормативными правовыми актами размера </w:t>
      </w:r>
      <w:r w:rsidRPr="00C004E9">
        <w:rPr>
          <w:bCs/>
        </w:rPr>
        <w:t>процентной надбавки за работу со сведениями, составляющими государственную тайну</w:t>
      </w:r>
      <w:r w:rsidRPr="00C004E9">
        <w:t>, умноженного на ежемесячное денежное вознаграждение муниципального образования и на повышающий коэффициент 5,1.</w:t>
      </w:r>
      <w:proofErr w:type="gramEnd"/>
    </w:p>
    <w:p w:rsidR="00C502D7" w:rsidRPr="00C004E9" w:rsidRDefault="00C502D7" w:rsidP="002267EE">
      <w:pPr>
        <w:autoSpaceDE w:val="0"/>
        <w:autoSpaceDN w:val="0"/>
        <w:adjustRightInd w:val="0"/>
        <w:ind w:left="426" w:firstLine="720"/>
        <w:jc w:val="both"/>
      </w:pPr>
      <w:r w:rsidRPr="00C004E9">
        <w:rPr>
          <w:position w:val="-14"/>
        </w:rPr>
        <w:object w:dxaOrig="380" w:dyaOrig="400">
          <v:shape id="_x0000_i1039" type="#_x0000_t75" style="width:20.25pt;height:23.25pt" o:ole="" filled="t">
            <v:imagedata r:id="rId34" o:title=""/>
          </v:shape>
          <o:OLEObject Type="Embed" ProgID="Equation.3" ShapeID="_x0000_i1039" DrawAspect="Content" ObjectID="_1578203692" r:id="rId35"/>
        </w:object>
      </w:r>
      <w:r w:rsidRPr="00C004E9">
        <w:t xml:space="preserve"> - объем средств, рассчитанный исходя из численности </w:t>
      </w:r>
      <w:proofErr w:type="spellStart"/>
      <w:r w:rsidRPr="00C004E9">
        <w:rPr>
          <w:lang w:val="en-US"/>
        </w:rPr>
        <w:t>i</w:t>
      </w:r>
      <w:proofErr w:type="spellEnd"/>
      <w:r w:rsidRPr="00C004E9">
        <w:t xml:space="preserve">-го муниципального образования </w:t>
      </w:r>
      <w:r w:rsidRPr="00C004E9">
        <w:rPr>
          <w:lang w:val="en-US"/>
        </w:rPr>
        <w:t>j</w:t>
      </w:r>
      <w:r w:rsidRPr="00C004E9">
        <w:t>-той группы, рассчитываемый по следующей формуле:</w:t>
      </w:r>
    </w:p>
    <w:p w:rsidR="00C502D7" w:rsidRPr="00C004E9" w:rsidRDefault="00C502D7" w:rsidP="002267EE">
      <w:pPr>
        <w:ind w:left="426" w:firstLine="720"/>
        <w:jc w:val="center"/>
      </w:pPr>
      <w:r w:rsidRPr="00C004E9">
        <w:rPr>
          <w:position w:val="-32"/>
        </w:rPr>
        <w:object w:dxaOrig="3840" w:dyaOrig="760">
          <v:shape id="_x0000_i1040" type="#_x0000_t75" style="width:210pt;height:43.5pt" o:ole="" filled="t">
            <v:imagedata r:id="rId36" o:title=""/>
          </v:shape>
          <o:OLEObject Type="Embed" ProgID="Equation.3" ShapeID="_x0000_i1040" DrawAspect="Content" ObjectID="_1578203693" r:id="rId37"/>
        </w:object>
      </w:r>
      <w:r w:rsidRPr="00C004E9">
        <w:t>,</w:t>
      </w:r>
    </w:p>
    <w:p w:rsidR="00C502D7" w:rsidRPr="00C004E9" w:rsidRDefault="00C502D7" w:rsidP="002267EE">
      <w:pPr>
        <w:ind w:left="426" w:firstLine="720"/>
        <w:jc w:val="both"/>
      </w:pPr>
      <w:r w:rsidRPr="00C004E9">
        <w:t>Где</w:t>
      </w:r>
      <w:r>
        <w:t xml:space="preserve"> 528</w:t>
      </w:r>
      <w:proofErr w:type="gramStart"/>
      <w:r>
        <w:t xml:space="preserve"> :</w:t>
      </w:r>
      <w:proofErr w:type="gramEnd"/>
      <w:r>
        <w:t xml:space="preserve"> 85329 *15% *2112548 =1960,80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r w:rsidRPr="00C004E9">
        <w:rPr>
          <w:position w:val="-14"/>
        </w:rPr>
        <w:object w:dxaOrig="340" w:dyaOrig="400">
          <v:shape id="_x0000_i1041" type="#_x0000_t75" style="width:18.75pt;height:23.25pt" o:ole="" filled="t">
            <v:imagedata r:id="rId38" o:title=""/>
          </v:shape>
          <o:OLEObject Type="Embed" ProgID="Equation.3" ShapeID="_x0000_i1041" DrawAspect="Content" ObjectID="_1578203694" r:id="rId39"/>
        </w:object>
      </w:r>
      <w:r w:rsidRPr="00C004E9">
        <w:t xml:space="preserve"> – численность населения </w:t>
      </w:r>
      <w:proofErr w:type="spellStart"/>
      <w:r w:rsidRPr="00C004E9">
        <w:rPr>
          <w:lang w:val="en-US"/>
        </w:rPr>
        <w:t>i</w:t>
      </w:r>
      <w:proofErr w:type="spellEnd"/>
      <w:r w:rsidRPr="00C004E9">
        <w:t xml:space="preserve">-го муниципального образования </w:t>
      </w:r>
      <w:r w:rsidRPr="00C004E9">
        <w:rPr>
          <w:lang w:val="en-US"/>
        </w:rPr>
        <w:t>j</w:t>
      </w:r>
      <w:r w:rsidRPr="00C004E9">
        <w:t>-той группы.</w:t>
      </w:r>
    </w:p>
    <w:p w:rsidR="00C502D7" w:rsidRPr="00C004E9" w:rsidRDefault="00C502D7" w:rsidP="002267EE">
      <w:pPr>
        <w:tabs>
          <w:tab w:val="left" w:pos="720"/>
          <w:tab w:val="left" w:pos="900"/>
        </w:tabs>
        <w:ind w:left="426" w:firstLine="720"/>
        <w:jc w:val="both"/>
      </w:pPr>
      <w:proofErr w:type="gramStart"/>
      <w:r w:rsidRPr="00C004E9">
        <w:t xml:space="preserve">Таким образом, дополнительный объем средств </w:t>
      </w:r>
      <w:r w:rsidRPr="00C004E9">
        <w:rPr>
          <w:position w:val="-14"/>
        </w:rPr>
        <w:object w:dxaOrig="380" w:dyaOrig="400">
          <v:shape id="_x0000_i1042" type="#_x0000_t75" style="width:20.25pt;height:23.25pt" o:ole="" filled="t">
            <v:imagedata r:id="rId34" o:title=""/>
          </v:shape>
          <o:OLEObject Type="Embed" ProgID="Equation.3" ShapeID="_x0000_i1042" DrawAspect="Content" ObjectID="_1578203695" r:id="rId40"/>
        </w:object>
      </w:r>
      <w:r w:rsidRPr="00C004E9">
        <w:t xml:space="preserve"> определяется как отношение численности населения муниципального образования к сумме численности населения муниципальных образований, попадающих в одну группу муниципальных образований по численности населения в соответствии с приложени</w:t>
      </w:r>
      <w:r w:rsidR="00F65159">
        <w:t>е</w:t>
      </w:r>
      <w:r w:rsidRPr="00C004E9">
        <w:t>м</w:t>
      </w:r>
      <w:r w:rsidR="00F65159">
        <w:t xml:space="preserve"> </w:t>
      </w:r>
      <w:r w:rsidRPr="00C004E9">
        <w:t>2, умноженное на 15 процентов и умноженное на сумму нормативов формирования расходов на оплату труда глав муниципальных образований без учета объема средств, на выплату надбавки за работу со сведениями</w:t>
      </w:r>
      <w:proofErr w:type="gramEnd"/>
      <w:r w:rsidRPr="00C004E9">
        <w:t>, составляющими государственную тайну, попадающих в ту же группу муниципальных образований.</w:t>
      </w:r>
    </w:p>
    <w:p w:rsidR="00C502D7" w:rsidRDefault="00C502D7" w:rsidP="002267EE">
      <w:pPr>
        <w:tabs>
          <w:tab w:val="left" w:pos="540"/>
        </w:tabs>
        <w:ind w:left="426"/>
      </w:pPr>
      <w:r>
        <w:t xml:space="preserve">2.   </w:t>
      </w:r>
      <w:proofErr w:type="gramStart"/>
      <w:r>
        <w:t>Размер оплаты труда</w:t>
      </w:r>
      <w:proofErr w:type="gramEnd"/>
      <w:r>
        <w:t xml:space="preserve"> главы Шарагайского муниципального образования подлежит округлению до целого рубля в сторону увеличения.</w:t>
      </w:r>
    </w:p>
    <w:p w:rsidR="00C502D7" w:rsidRDefault="00C502D7" w:rsidP="002267EE">
      <w:pPr>
        <w:tabs>
          <w:tab w:val="left" w:pos="540"/>
        </w:tabs>
        <w:ind w:left="426"/>
      </w:pPr>
      <w:r>
        <w:t>3.   Главе Шарагайского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5649E9" w:rsidRPr="00E45C85" w:rsidRDefault="005649E9" w:rsidP="002267EE">
      <w:pPr>
        <w:pStyle w:val="3"/>
        <w:ind w:left="426"/>
        <w:rPr>
          <w:sz w:val="24"/>
          <w:szCs w:val="24"/>
        </w:rPr>
      </w:pPr>
    </w:p>
    <w:p w:rsidR="00C502D7" w:rsidRDefault="00C502D7" w:rsidP="002267EE">
      <w:pPr>
        <w:ind w:left="426"/>
      </w:pPr>
    </w:p>
    <w:sectPr w:rsidR="00C502D7" w:rsidSect="002D49FE">
      <w:pgSz w:w="11906" w:h="16838"/>
      <w:pgMar w:top="568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EAD"/>
    <w:multiLevelType w:val="hybridMultilevel"/>
    <w:tmpl w:val="2F6217C2"/>
    <w:lvl w:ilvl="0" w:tplc="A0FA360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91FD3"/>
    <w:multiLevelType w:val="hybridMultilevel"/>
    <w:tmpl w:val="DE9CB56C"/>
    <w:lvl w:ilvl="0" w:tplc="EC1C8C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AB736F"/>
    <w:multiLevelType w:val="hybridMultilevel"/>
    <w:tmpl w:val="8D72B68E"/>
    <w:lvl w:ilvl="0" w:tplc="6DCA4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FC02D2"/>
    <w:multiLevelType w:val="hybridMultilevel"/>
    <w:tmpl w:val="7902BCE0"/>
    <w:lvl w:ilvl="0" w:tplc="E32A6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5">
    <w:nsid w:val="449E1E1C"/>
    <w:multiLevelType w:val="hybridMultilevel"/>
    <w:tmpl w:val="EEE8C462"/>
    <w:lvl w:ilvl="0" w:tplc="FA645B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F45614E"/>
    <w:multiLevelType w:val="multilevel"/>
    <w:tmpl w:val="9552D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403454"/>
    <w:multiLevelType w:val="hybridMultilevel"/>
    <w:tmpl w:val="87565FEE"/>
    <w:lvl w:ilvl="0" w:tplc="66A4FA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B7"/>
    <w:rsid w:val="000003E9"/>
    <w:rsid w:val="00003201"/>
    <w:rsid w:val="00005B13"/>
    <w:rsid w:val="000134C7"/>
    <w:rsid w:val="00016E5C"/>
    <w:rsid w:val="000650A6"/>
    <w:rsid w:val="00067E8A"/>
    <w:rsid w:val="0007105F"/>
    <w:rsid w:val="00077838"/>
    <w:rsid w:val="00087D01"/>
    <w:rsid w:val="00092F29"/>
    <w:rsid w:val="000C07F0"/>
    <w:rsid w:val="000C22F3"/>
    <w:rsid w:val="001035B0"/>
    <w:rsid w:val="00111257"/>
    <w:rsid w:val="00133C80"/>
    <w:rsid w:val="001640AC"/>
    <w:rsid w:val="001719F4"/>
    <w:rsid w:val="00176E8F"/>
    <w:rsid w:val="001911E5"/>
    <w:rsid w:val="001D03DA"/>
    <w:rsid w:val="001E0756"/>
    <w:rsid w:val="001E6D61"/>
    <w:rsid w:val="001F41A1"/>
    <w:rsid w:val="001F575C"/>
    <w:rsid w:val="00223D4F"/>
    <w:rsid w:val="002255B3"/>
    <w:rsid w:val="002267EE"/>
    <w:rsid w:val="00245773"/>
    <w:rsid w:val="002525ED"/>
    <w:rsid w:val="00271247"/>
    <w:rsid w:val="00271420"/>
    <w:rsid w:val="00273BF2"/>
    <w:rsid w:val="002750DF"/>
    <w:rsid w:val="00295F2E"/>
    <w:rsid w:val="002C07FB"/>
    <w:rsid w:val="002C2FA8"/>
    <w:rsid w:val="002D48AB"/>
    <w:rsid w:val="002D49FE"/>
    <w:rsid w:val="003308F0"/>
    <w:rsid w:val="003324A0"/>
    <w:rsid w:val="00342F93"/>
    <w:rsid w:val="00347D46"/>
    <w:rsid w:val="00355957"/>
    <w:rsid w:val="003633C3"/>
    <w:rsid w:val="00367F3B"/>
    <w:rsid w:val="00375C0D"/>
    <w:rsid w:val="003A5D91"/>
    <w:rsid w:val="003C6174"/>
    <w:rsid w:val="003D542A"/>
    <w:rsid w:val="003E6A97"/>
    <w:rsid w:val="00406323"/>
    <w:rsid w:val="00425CCA"/>
    <w:rsid w:val="00426F53"/>
    <w:rsid w:val="00472083"/>
    <w:rsid w:val="00487399"/>
    <w:rsid w:val="00487F6F"/>
    <w:rsid w:val="004971E3"/>
    <w:rsid w:val="004C0D63"/>
    <w:rsid w:val="004F5974"/>
    <w:rsid w:val="00502BA3"/>
    <w:rsid w:val="00503F24"/>
    <w:rsid w:val="0051218C"/>
    <w:rsid w:val="00516FA1"/>
    <w:rsid w:val="005204B4"/>
    <w:rsid w:val="00523C44"/>
    <w:rsid w:val="00537629"/>
    <w:rsid w:val="005649E9"/>
    <w:rsid w:val="005908B7"/>
    <w:rsid w:val="005919BD"/>
    <w:rsid w:val="00595663"/>
    <w:rsid w:val="005A335A"/>
    <w:rsid w:val="005A47D4"/>
    <w:rsid w:val="005C2648"/>
    <w:rsid w:val="0060569E"/>
    <w:rsid w:val="006068F8"/>
    <w:rsid w:val="00617F5B"/>
    <w:rsid w:val="006253EA"/>
    <w:rsid w:val="00642A9C"/>
    <w:rsid w:val="00652DEF"/>
    <w:rsid w:val="00670262"/>
    <w:rsid w:val="006A7349"/>
    <w:rsid w:val="006C272F"/>
    <w:rsid w:val="006C665F"/>
    <w:rsid w:val="006E4A3D"/>
    <w:rsid w:val="006E5414"/>
    <w:rsid w:val="006F2148"/>
    <w:rsid w:val="00720A17"/>
    <w:rsid w:val="00726C9F"/>
    <w:rsid w:val="007312C7"/>
    <w:rsid w:val="00733230"/>
    <w:rsid w:val="00742A87"/>
    <w:rsid w:val="00754585"/>
    <w:rsid w:val="00767BB2"/>
    <w:rsid w:val="007819A1"/>
    <w:rsid w:val="00791220"/>
    <w:rsid w:val="00797A81"/>
    <w:rsid w:val="007A066E"/>
    <w:rsid w:val="007A0A51"/>
    <w:rsid w:val="007B6C88"/>
    <w:rsid w:val="007D06BC"/>
    <w:rsid w:val="007D0A8D"/>
    <w:rsid w:val="007D7C30"/>
    <w:rsid w:val="007E142C"/>
    <w:rsid w:val="00815EDD"/>
    <w:rsid w:val="00825E50"/>
    <w:rsid w:val="00893758"/>
    <w:rsid w:val="0089413E"/>
    <w:rsid w:val="008A2642"/>
    <w:rsid w:val="008A2CE7"/>
    <w:rsid w:val="008B0462"/>
    <w:rsid w:val="008B099F"/>
    <w:rsid w:val="008B180C"/>
    <w:rsid w:val="008C44A0"/>
    <w:rsid w:val="008C7B06"/>
    <w:rsid w:val="008D6558"/>
    <w:rsid w:val="008F65F2"/>
    <w:rsid w:val="009016FF"/>
    <w:rsid w:val="00915943"/>
    <w:rsid w:val="00924B1E"/>
    <w:rsid w:val="00927B71"/>
    <w:rsid w:val="00953F31"/>
    <w:rsid w:val="009747B7"/>
    <w:rsid w:val="009807C0"/>
    <w:rsid w:val="0098094B"/>
    <w:rsid w:val="00983574"/>
    <w:rsid w:val="0099579B"/>
    <w:rsid w:val="009B6E8E"/>
    <w:rsid w:val="009D5895"/>
    <w:rsid w:val="009F041C"/>
    <w:rsid w:val="009F08E5"/>
    <w:rsid w:val="00A102FE"/>
    <w:rsid w:val="00A14862"/>
    <w:rsid w:val="00A23C7B"/>
    <w:rsid w:val="00A65CCC"/>
    <w:rsid w:val="00A81795"/>
    <w:rsid w:val="00A91E6A"/>
    <w:rsid w:val="00AE0C56"/>
    <w:rsid w:val="00AE1DD5"/>
    <w:rsid w:val="00AE401F"/>
    <w:rsid w:val="00AF0DDA"/>
    <w:rsid w:val="00AF17B7"/>
    <w:rsid w:val="00AF55EE"/>
    <w:rsid w:val="00B06720"/>
    <w:rsid w:val="00B121E4"/>
    <w:rsid w:val="00B32856"/>
    <w:rsid w:val="00B34F10"/>
    <w:rsid w:val="00B37951"/>
    <w:rsid w:val="00B45C63"/>
    <w:rsid w:val="00B45D77"/>
    <w:rsid w:val="00B52C02"/>
    <w:rsid w:val="00B65877"/>
    <w:rsid w:val="00B807AB"/>
    <w:rsid w:val="00BA165E"/>
    <w:rsid w:val="00BC1C3F"/>
    <w:rsid w:val="00BC41AF"/>
    <w:rsid w:val="00BE424F"/>
    <w:rsid w:val="00BE4279"/>
    <w:rsid w:val="00BE75DC"/>
    <w:rsid w:val="00BE7A6B"/>
    <w:rsid w:val="00BF03FE"/>
    <w:rsid w:val="00C17995"/>
    <w:rsid w:val="00C20576"/>
    <w:rsid w:val="00C34B90"/>
    <w:rsid w:val="00C502D7"/>
    <w:rsid w:val="00C5265E"/>
    <w:rsid w:val="00C60965"/>
    <w:rsid w:val="00C658A4"/>
    <w:rsid w:val="00C77B16"/>
    <w:rsid w:val="00C82FA9"/>
    <w:rsid w:val="00C8741F"/>
    <w:rsid w:val="00C87ED4"/>
    <w:rsid w:val="00CC760D"/>
    <w:rsid w:val="00CE7F5E"/>
    <w:rsid w:val="00CF526B"/>
    <w:rsid w:val="00D11089"/>
    <w:rsid w:val="00D1638A"/>
    <w:rsid w:val="00D202BD"/>
    <w:rsid w:val="00D2203E"/>
    <w:rsid w:val="00D2607E"/>
    <w:rsid w:val="00D323FE"/>
    <w:rsid w:val="00D52391"/>
    <w:rsid w:val="00D54C6E"/>
    <w:rsid w:val="00D5555E"/>
    <w:rsid w:val="00D95AB5"/>
    <w:rsid w:val="00DA0444"/>
    <w:rsid w:val="00DA500E"/>
    <w:rsid w:val="00DA7F2A"/>
    <w:rsid w:val="00DB274C"/>
    <w:rsid w:val="00DB4B30"/>
    <w:rsid w:val="00DB6BA8"/>
    <w:rsid w:val="00DC67A1"/>
    <w:rsid w:val="00DE3D5E"/>
    <w:rsid w:val="00DE40FA"/>
    <w:rsid w:val="00E00C86"/>
    <w:rsid w:val="00E27A58"/>
    <w:rsid w:val="00E60781"/>
    <w:rsid w:val="00E63D9D"/>
    <w:rsid w:val="00E735BD"/>
    <w:rsid w:val="00E85C92"/>
    <w:rsid w:val="00E946DC"/>
    <w:rsid w:val="00EA15B8"/>
    <w:rsid w:val="00EA308F"/>
    <w:rsid w:val="00EB2D61"/>
    <w:rsid w:val="00EB30D7"/>
    <w:rsid w:val="00ED2863"/>
    <w:rsid w:val="00EE57B8"/>
    <w:rsid w:val="00F221B9"/>
    <w:rsid w:val="00F37684"/>
    <w:rsid w:val="00F415B4"/>
    <w:rsid w:val="00F43938"/>
    <w:rsid w:val="00F45516"/>
    <w:rsid w:val="00F477DE"/>
    <w:rsid w:val="00F52AE0"/>
    <w:rsid w:val="00F6146B"/>
    <w:rsid w:val="00F65159"/>
    <w:rsid w:val="00F7793A"/>
    <w:rsid w:val="00F85C78"/>
    <w:rsid w:val="00FB18BE"/>
    <w:rsid w:val="00FD7A47"/>
    <w:rsid w:val="00FF3AE5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11E5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911E5"/>
    <w:rPr>
      <w:rFonts w:ascii="Calibri" w:eastAsia="Times New Roman" w:hAnsi="Calibri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D52391"/>
    <w:rPr>
      <w:b/>
      <w:bCs/>
    </w:rPr>
  </w:style>
  <w:style w:type="paragraph" w:styleId="a6">
    <w:name w:val="List Paragraph"/>
    <w:basedOn w:val="a"/>
    <w:uiPriority w:val="34"/>
    <w:qFormat/>
    <w:rsid w:val="001F41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564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9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11E5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911E5"/>
    <w:rPr>
      <w:rFonts w:ascii="Calibri" w:eastAsia="Times New Roman" w:hAnsi="Calibri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D52391"/>
    <w:rPr>
      <w:b/>
      <w:bCs/>
    </w:rPr>
  </w:style>
  <w:style w:type="paragraph" w:styleId="a6">
    <w:name w:val="List Paragraph"/>
    <w:basedOn w:val="a"/>
    <w:uiPriority w:val="34"/>
    <w:qFormat/>
    <w:rsid w:val="001F41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564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9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86F0-D624-474B-B657-4DDD2427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237</cp:revision>
  <cp:lastPrinted>2015-07-17T10:09:00Z</cp:lastPrinted>
  <dcterms:created xsi:type="dcterms:W3CDTF">2012-11-13T12:36:00Z</dcterms:created>
  <dcterms:modified xsi:type="dcterms:W3CDTF">2018-01-23T01:08:00Z</dcterms:modified>
</cp:coreProperties>
</file>